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</w:rPr>
      </w:pPr>
      <w:r w:rsidRPr="0034029B">
        <w:rPr>
          <w:rFonts w:ascii="Cambria" w:eastAsia="Calibri" w:hAnsi="Cambria" w:cs="Times New Roman"/>
        </w:rPr>
        <w:t>Dale 1101</w:t>
      </w:r>
    </w:p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</w:rPr>
      </w:pPr>
      <w:r w:rsidRPr="0034029B">
        <w:rPr>
          <w:rFonts w:ascii="Cambria" w:eastAsia="Calibri" w:hAnsi="Cambria" w:cs="Times New Roman"/>
        </w:rPr>
        <w:t>Fall 2012</w:t>
      </w:r>
    </w:p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</w:rPr>
      </w:pP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Critical Review (Visual Text/Film)</w:t>
      </w: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 xml:space="preserve">Purpose(s): </w:t>
      </w:r>
    </w:p>
    <w:p w:rsidR="0034029B" w:rsidRPr="0034029B" w:rsidRDefault="0034029B" w:rsidP="0034029B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To write a critical review which combines personal reaction, detailed description, </w:t>
      </w:r>
      <w:r w:rsidRPr="0034029B">
        <w:rPr>
          <w:rFonts w:ascii="Cambria" w:eastAsia="Times New Roman" w:hAnsi="Cambria" w:cs="Times New Roman"/>
          <w:sz w:val="24"/>
          <w:szCs w:val="24"/>
          <w:u w:val="single"/>
        </w:rPr>
        <w:t>original</w:t>
      </w:r>
      <w:r w:rsidRPr="0034029B">
        <w:rPr>
          <w:rFonts w:ascii="Cambria" w:eastAsia="Times New Roman" w:hAnsi="Cambria" w:cs="Times New Roman"/>
          <w:sz w:val="24"/>
          <w:szCs w:val="24"/>
        </w:rPr>
        <w:t xml:space="preserve"> analysis, and critical/cultural assessment. </w:t>
      </w:r>
    </w:p>
    <w:p w:rsidR="0034029B" w:rsidRPr="0034029B" w:rsidRDefault="0034029B" w:rsidP="0034029B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To consolidate "opinion" into a dense and provocative format. </w:t>
      </w:r>
    </w:p>
    <w:p w:rsidR="0034029B" w:rsidRPr="0034029B" w:rsidRDefault="0034029B" w:rsidP="0034029B">
      <w:pPr>
        <w:numPr>
          <w:ilvl w:val="0"/>
          <w:numId w:val="3"/>
        </w:numPr>
        <w:spacing w:after="0"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u w:val="single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>To assess film and culture at a sophisticated intellectual level.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Audience: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 A person who has already seen the film, so no need to worry about “spoiler alerts.” </w:t>
      </w:r>
      <w:proofErr w:type="gramStart"/>
      <w:r w:rsidRPr="0034029B">
        <w:rPr>
          <w:rFonts w:ascii="Cambria" w:eastAsia="Times New Roman" w:hAnsi="Cambria" w:cs="Times New Roman"/>
          <w:bCs/>
          <w:sz w:val="24"/>
          <w:szCs w:val="24"/>
        </w:rPr>
        <w:t>More formal than your first essay, but less formal than a purely academic paper.</w:t>
      </w:r>
      <w:proofErr w:type="gram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Page Length</w:t>
      </w:r>
      <w:r w:rsidRPr="0034029B">
        <w:rPr>
          <w:rFonts w:ascii="Cambria" w:eastAsia="Times New Roman" w:hAnsi="Cambria" w:cs="Times New Roman"/>
          <w:bCs/>
          <w:sz w:val="24"/>
          <w:szCs w:val="24"/>
          <w:u w:val="single"/>
        </w:rPr>
        <w:t>: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 between 4-6 pages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Peer Review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 will be Thursday, October 4</w:t>
      </w:r>
      <w:r w:rsidRPr="0034029B">
        <w:rPr>
          <w:rFonts w:ascii="Cambria" w:eastAsia="Times New Roman" w:hAnsi="Cambria" w:cs="Times New Roman"/>
          <w:bCs/>
          <w:sz w:val="24"/>
          <w:szCs w:val="24"/>
          <w:vertAlign w:val="superscript"/>
        </w:rPr>
        <w:t>th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>, bring two copies of your rough draft to class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Final Draft DUE:</w:t>
      </w:r>
      <w:r w:rsidRPr="0034029B">
        <w:rPr>
          <w:rFonts w:ascii="Cambria" w:eastAsia="Times New Roman" w:hAnsi="Cambria" w:cs="Times New Roman"/>
          <w:bCs/>
          <w:sz w:val="24"/>
          <w:szCs w:val="24"/>
          <w:u w:val="single"/>
        </w:rPr>
        <w:t xml:space="preserve"> </w:t>
      </w:r>
      <w:r w:rsidRPr="0034029B">
        <w:rPr>
          <w:rFonts w:ascii="Cambria" w:eastAsia="Calibri" w:hAnsi="Cambria" w:cs="Times New Roman"/>
          <w:sz w:val="24"/>
          <w:szCs w:val="24"/>
        </w:rPr>
        <w:t xml:space="preserve"> Thursday, October 11</w:t>
      </w:r>
      <w:r w:rsidRPr="0034029B">
        <w:rPr>
          <w:rFonts w:ascii="Cambria" w:eastAsia="Calibri" w:hAnsi="Cambria" w:cs="Times New Roman"/>
          <w:sz w:val="24"/>
          <w:szCs w:val="24"/>
          <w:vertAlign w:val="superscript"/>
        </w:rPr>
        <w:t>th</w:t>
      </w:r>
      <w:r w:rsidRPr="0034029B">
        <w:rPr>
          <w:rFonts w:ascii="Cambria" w:eastAsia="Calibri" w:hAnsi="Cambria" w:cs="Times New Roman"/>
          <w:sz w:val="24"/>
          <w:szCs w:val="24"/>
        </w:rPr>
        <w:t xml:space="preserve">, at the beginning of class. Make sure your hardcopy is typed, doubled-spaced, and stapled. </w:t>
      </w:r>
      <w:r w:rsidRPr="0034029B">
        <w:rPr>
          <w:rFonts w:ascii="Cambria" w:eastAsia="Calibri" w:hAnsi="Cambria" w:cs="Times New Roman"/>
          <w:b/>
          <w:sz w:val="24"/>
          <w:szCs w:val="24"/>
        </w:rPr>
        <w:t>INCLUDE</w:t>
      </w:r>
      <w:r w:rsidRPr="0034029B">
        <w:rPr>
          <w:rFonts w:ascii="Cambria" w:eastAsia="Calibri" w:hAnsi="Cambria" w:cs="Times New Roman"/>
          <w:sz w:val="24"/>
          <w:szCs w:val="24"/>
        </w:rPr>
        <w:t xml:space="preserve"> a copy of all peer review work. </w:t>
      </w:r>
      <w:r w:rsidRPr="0034029B">
        <w:rPr>
          <w:rFonts w:ascii="Cambria" w:eastAsia="Calibri" w:hAnsi="Cambria" w:cs="Times New Roman"/>
        </w:rPr>
        <w:t>(As per the syllabus, you are also required to upload your paper to Turnitin.com)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  <w:u w:val="single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Requirements:</w:t>
      </w:r>
    </w:p>
    <w:p w:rsidR="0034029B" w:rsidRPr="0034029B" w:rsidRDefault="0034029B" w:rsidP="0034029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Cs/>
          <w:sz w:val="24"/>
          <w:szCs w:val="24"/>
        </w:rPr>
        <w:t>View one of the films on the attached list; if this may be a problem for you please see me as soon as possible.</w:t>
      </w:r>
    </w:p>
    <w:p w:rsidR="0034029B" w:rsidRPr="0034029B" w:rsidRDefault="0034029B" w:rsidP="0034029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bCs/>
          <w:sz w:val="24"/>
          <w:szCs w:val="24"/>
          <w:u w:val="single"/>
        </w:rPr>
      </w:pP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Although </w:t>
      </w:r>
      <w:r w:rsidRPr="0034029B">
        <w:rPr>
          <w:rFonts w:ascii="Cambria" w:eastAsia="Times New Roman" w:hAnsi="Cambria" w:cs="Times New Roman"/>
          <w:bCs/>
          <w:i/>
          <w:sz w:val="24"/>
          <w:szCs w:val="24"/>
        </w:rPr>
        <w:t>some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 plot summary may be relevant, </w:t>
      </w:r>
      <w:r w:rsidRPr="0034029B">
        <w:rPr>
          <w:rFonts w:ascii="Cambria" w:eastAsia="Times New Roman" w:hAnsi="Cambria" w:cs="Times New Roman"/>
          <w:bCs/>
          <w:sz w:val="24"/>
          <w:szCs w:val="24"/>
          <w:u w:val="single"/>
        </w:rPr>
        <w:t>focus your work on both criticism and analysis.</w:t>
      </w:r>
    </w:p>
    <w:p w:rsidR="0034029B" w:rsidRPr="0034029B" w:rsidRDefault="0034029B" w:rsidP="0034029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Select 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at least 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one area of critical assessment </w:t>
      </w:r>
      <w:r w:rsidRPr="0034029B">
        <w:rPr>
          <w:rFonts w:ascii="Cambria" w:eastAsia="Times New Roman" w:hAnsi="Cambria" w:cs="Times New Roman"/>
          <w:b/>
          <w:bCs/>
          <w:sz w:val="24"/>
          <w:szCs w:val="24"/>
        </w:rPr>
        <w:t>AND</w:t>
      </w:r>
      <w:r w:rsidRPr="0034029B">
        <w:rPr>
          <w:rFonts w:ascii="Cambria" w:eastAsia="Times New Roman" w:hAnsi="Cambria" w:cs="Times New Roman"/>
          <w:bCs/>
          <w:sz w:val="24"/>
          <w:szCs w:val="24"/>
        </w:rPr>
        <w:t xml:space="preserve"> one area of cultural assessment</w:t>
      </w:r>
    </w:p>
    <w:p w:rsidR="0034029B" w:rsidRPr="0034029B" w:rsidRDefault="0034029B" w:rsidP="0034029B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Times New Roman"/>
          <w:bCs/>
          <w:sz w:val="24"/>
          <w:szCs w:val="24"/>
        </w:rPr>
      </w:pPr>
      <w:r w:rsidRPr="0034029B">
        <w:rPr>
          <w:rFonts w:ascii="Cambria" w:eastAsia="Times New Roman" w:hAnsi="Cambria" w:cs="Times New Roman"/>
          <w:bCs/>
          <w:sz w:val="24"/>
          <w:szCs w:val="24"/>
        </w:rPr>
        <w:t>Your conclusion may be a recommendation explaining who the film is suitable or not suitable for, or why you would recommend/not recommend it.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Cs/>
          <w:sz w:val="24"/>
          <w:szCs w:val="24"/>
        </w:rPr>
      </w:pPr>
    </w:p>
    <w:p w:rsidR="0034029B" w:rsidRDefault="0034029B" w:rsidP="0034029B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 w:rsidRPr="0034029B">
        <w:rPr>
          <w:rFonts w:ascii="Cambria" w:eastAsia="Calibri" w:hAnsi="Cambria" w:cs="Times New Roman"/>
          <w:sz w:val="24"/>
          <w:szCs w:val="24"/>
        </w:rPr>
        <w:t xml:space="preserve">Remember that this is a formal paper; follow the </w:t>
      </w:r>
      <w:r w:rsidRPr="0034029B">
        <w:rPr>
          <w:rFonts w:ascii="Cambria" w:eastAsia="Calibri" w:hAnsi="Cambria" w:cs="Times New Roman"/>
          <w:b/>
          <w:sz w:val="24"/>
          <w:szCs w:val="24"/>
        </w:rPr>
        <w:t>MLA</w:t>
      </w:r>
      <w:r w:rsidRPr="0034029B">
        <w:rPr>
          <w:rFonts w:ascii="Cambria" w:eastAsia="Calibri" w:hAnsi="Cambria" w:cs="Times New Roman"/>
          <w:sz w:val="24"/>
          <w:szCs w:val="24"/>
        </w:rPr>
        <w:t xml:space="preserve"> guidelines. Also review my requirements for formal papers found on your syllabus. </w:t>
      </w:r>
    </w:p>
    <w:p w:rsidR="0034029B" w:rsidRPr="0034029B" w:rsidRDefault="0034029B" w:rsidP="0034029B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sz w:val="24"/>
          <w:szCs w:val="24"/>
        </w:rPr>
        <w:t>Writing Strategies:</w:t>
      </w:r>
    </w:p>
    <w:p w:rsidR="0034029B" w:rsidRPr="0034029B" w:rsidRDefault="0034029B" w:rsidP="0034029B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>Take careful notes while watching the film.</w:t>
      </w:r>
    </w:p>
    <w:p w:rsidR="0034029B" w:rsidRPr="0034029B" w:rsidRDefault="0034029B" w:rsidP="0034029B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>Consider focusing on a single scene or several scenes to illustrate your area(s) of critical and cultural assessment.</w:t>
      </w:r>
    </w:p>
    <w:p w:rsidR="0034029B" w:rsidRPr="0034029B" w:rsidRDefault="0034029B" w:rsidP="0034029B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Organize your ideas into a logical and clear outline. </w:t>
      </w:r>
    </w:p>
    <w:p w:rsidR="0034029B" w:rsidRPr="0034029B" w:rsidRDefault="0034029B" w:rsidP="0034029B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Ensure that each paragraph conveys adequate detail and relates to your dominant theme. Qualify your opinion with both </w:t>
      </w:r>
      <w:r w:rsidRPr="0034029B">
        <w:rPr>
          <w:rFonts w:ascii="Cambria" w:eastAsia="Times New Roman" w:hAnsi="Cambria" w:cs="Times New Roman"/>
          <w:b/>
          <w:sz w:val="24"/>
          <w:szCs w:val="24"/>
        </w:rPr>
        <w:t>positive</w:t>
      </w:r>
      <w:r w:rsidRPr="0034029B">
        <w:rPr>
          <w:rFonts w:ascii="Cambria" w:eastAsia="Times New Roman" w:hAnsi="Cambria" w:cs="Times New Roman"/>
          <w:sz w:val="24"/>
          <w:szCs w:val="24"/>
        </w:rPr>
        <w:t xml:space="preserve"> and </w:t>
      </w:r>
      <w:r w:rsidRPr="0034029B">
        <w:rPr>
          <w:rFonts w:ascii="Cambria" w:eastAsia="Times New Roman" w:hAnsi="Cambria" w:cs="Times New Roman"/>
          <w:b/>
          <w:sz w:val="24"/>
          <w:szCs w:val="24"/>
        </w:rPr>
        <w:t>negative</w:t>
      </w:r>
      <w:r w:rsidRPr="0034029B">
        <w:rPr>
          <w:rFonts w:ascii="Cambria" w:eastAsia="Times New Roman" w:hAnsi="Cambria" w:cs="Times New Roman"/>
          <w:sz w:val="24"/>
          <w:szCs w:val="24"/>
        </w:rPr>
        <w:t xml:space="preserve"> assessments.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shd w:val="clear" w:color="auto" w:fill="FFFFFF"/>
        </w:rPr>
      </w:pPr>
      <w:r w:rsidRPr="0034029B">
        <w:rPr>
          <w:rFonts w:ascii="Cambria" w:eastAsia="Calibri" w:hAnsi="Cambria" w:cs="Times New Roman"/>
          <w:b/>
          <w:sz w:val="24"/>
          <w:szCs w:val="24"/>
          <w:shd w:val="clear" w:color="auto" w:fill="FFFFFF"/>
        </w:rPr>
        <w:lastRenderedPageBreak/>
        <w:t xml:space="preserve">What is a critical review? 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An 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u w:val="single"/>
          <w:shd w:val="clear" w:color="auto" w:fill="FFFFFF"/>
        </w:rPr>
        <w:t>evaluation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of a text </w:t>
      </w:r>
      <w:proofErr w:type="spellStart"/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eg</w:t>
      </w:r>
      <w:proofErr w:type="spellEnd"/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: an article, report, essay or book (we will be using a visual text). You are asked to make </w:t>
      </w:r>
      <w:r w:rsidRPr="0034029B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>judgments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, positive or negative, about the text using a set of criteria. The information and knowledge in the text needs to be evaluated, and the</w:t>
      </w:r>
      <w:r w:rsidRPr="0034029B">
        <w:rPr>
          <w:rFonts w:ascii="Cambria" w:eastAsia="Calibri" w:hAnsi="Cambria" w:cs="Times New Roman"/>
          <w:color w:val="000000"/>
          <w:sz w:val="24"/>
          <w:szCs w:val="24"/>
        </w:rPr>
        <w:t> criteria 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that should be used can vary depending on your discipline. All critical reviews, involve</w:t>
      </w:r>
      <w:r w:rsidRPr="0034029B">
        <w:rPr>
          <w:rFonts w:ascii="Cambria" w:eastAsia="Calibri" w:hAnsi="Cambria" w:cs="Times New Roman"/>
          <w:color w:val="000000"/>
          <w:sz w:val="24"/>
          <w:szCs w:val="24"/>
        </w:rPr>
        <w:t> two main tasks</w:t>
      </w:r>
      <w:r w:rsidRPr="0034029B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34029B">
        <w:rPr>
          <w:rFonts w:ascii="Cambria" w:eastAsia="Calibri" w:hAnsi="Cambria" w:cs="Times New Roman"/>
          <w:b/>
          <w:color w:val="000000"/>
          <w:sz w:val="24"/>
          <w:szCs w:val="24"/>
          <w:shd w:val="clear" w:color="auto" w:fill="FFFFFF"/>
        </w:rPr>
        <w:t>summary and evaluation.</w:t>
      </w:r>
    </w:p>
    <w:p w:rsidR="0034029B" w:rsidRPr="0034029B" w:rsidRDefault="0034029B" w:rsidP="0034029B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>Areas of Critical Assessment (directly related to your film):</w:t>
      </w:r>
    </w:p>
    <w:p w:rsidR="0034029B" w:rsidRPr="0034029B" w:rsidRDefault="0034029B" w:rsidP="0034029B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Visual Impact (colors, costumes, scenery)  </w:t>
      </w:r>
    </w:p>
    <w:p w:rsidR="0034029B" w:rsidRPr="0034029B" w:rsidRDefault="0034029B" w:rsidP="0034029B">
      <w:pPr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Emotional impact (music, dialogue, acting)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34029B">
        <w:rPr>
          <w:rFonts w:ascii="Cambria" w:eastAsia="Times New Roman" w:hAnsi="Cambria" w:cs="Times New Roman"/>
          <w:sz w:val="24"/>
          <w:szCs w:val="24"/>
        </w:rPr>
        <w:t>Areas of Cultural Assessment (</w:t>
      </w:r>
      <w:r w:rsidRPr="0034029B">
        <w:rPr>
          <w:rFonts w:ascii="Cambria" w:eastAsia="Times New Roman" w:hAnsi="Cambria" w:cs="Times New Roman"/>
          <w:sz w:val="24"/>
          <w:szCs w:val="24"/>
          <w:u w:val="single"/>
        </w:rPr>
        <w:t>within</w:t>
      </w:r>
      <w:r w:rsidRPr="0034029B">
        <w:rPr>
          <w:rFonts w:ascii="Cambria" w:eastAsia="Times New Roman" w:hAnsi="Cambria" w:cs="Times New Roman"/>
          <w:sz w:val="24"/>
          <w:szCs w:val="24"/>
        </w:rPr>
        <w:t xml:space="preserve"> your film):</w:t>
      </w:r>
    </w:p>
    <w:p w:rsidR="0034029B" w:rsidRPr="0034029B" w:rsidRDefault="0034029B" w:rsidP="0034029B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Social commentary </w:t>
      </w:r>
    </w:p>
    <w:p w:rsidR="0034029B" w:rsidRPr="0034029B" w:rsidRDefault="0034029B" w:rsidP="0034029B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Moral significance </w:t>
      </w:r>
    </w:p>
    <w:p w:rsidR="0034029B" w:rsidRPr="0034029B" w:rsidRDefault="0034029B" w:rsidP="0034029B">
      <w:pPr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Times New Roman" w:hAnsi="Cambria" w:cs="Times New Roman"/>
          <w:sz w:val="24"/>
          <w:szCs w:val="24"/>
        </w:rPr>
        <w:t xml:space="preserve">Political implications </w:t>
      </w: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34029B">
        <w:rPr>
          <w:rFonts w:ascii="Cambria" w:eastAsia="Calibri" w:hAnsi="Cambria" w:cs="Times New Roman"/>
          <w:b/>
          <w:sz w:val="24"/>
          <w:szCs w:val="24"/>
        </w:rPr>
        <w:t xml:space="preserve">Grading Rubric </w:t>
      </w:r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  <w:b/>
        </w:rPr>
      </w:pPr>
      <w:proofErr w:type="gramStart"/>
      <w:r w:rsidRPr="0034029B">
        <w:rPr>
          <w:rFonts w:ascii="Cambria" w:eastAsia="Calibri" w:hAnsi="Cambria" w:cs="Times New Roman"/>
          <w:b/>
        </w:rPr>
        <w:t xml:space="preserve">___________ Responsiveness (15 </w:t>
      </w:r>
      <w:proofErr w:type="spellStart"/>
      <w:r w:rsidRPr="0034029B">
        <w:rPr>
          <w:rFonts w:ascii="Cambria" w:eastAsia="Calibri" w:hAnsi="Cambria" w:cs="Times New Roman"/>
          <w:b/>
        </w:rPr>
        <w:t>pts</w:t>
      </w:r>
      <w:proofErr w:type="spellEnd"/>
      <w:r w:rsidRPr="0034029B">
        <w:rPr>
          <w:rFonts w:ascii="Cambria" w:eastAsia="Calibri" w:hAnsi="Cambria" w:cs="Times New Roman"/>
          <w:b/>
        </w:rPr>
        <w:t xml:space="preserve">) -- </w:t>
      </w:r>
      <w:r w:rsidRPr="0034029B">
        <w:rPr>
          <w:rFonts w:ascii="Cambria" w:eastAsia="Calibri" w:hAnsi="Cambria" w:cs="Times New Roman"/>
        </w:rPr>
        <w:t>The writer’s attentiveness to the requirements of the assignment (page length, topic), as well as the needs of the subject and audience.</w:t>
      </w:r>
      <w:proofErr w:type="gramEnd"/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  <w:b/>
        </w:rPr>
      </w:pPr>
      <w:proofErr w:type="gramStart"/>
      <w:r w:rsidRPr="0034029B">
        <w:rPr>
          <w:rFonts w:ascii="Cambria" w:eastAsia="Calibri" w:hAnsi="Cambria" w:cs="Times New Roman"/>
          <w:b/>
        </w:rPr>
        <w:t xml:space="preserve">___________ Organization (30 </w:t>
      </w:r>
      <w:proofErr w:type="spellStart"/>
      <w:r w:rsidRPr="0034029B">
        <w:rPr>
          <w:rFonts w:ascii="Cambria" w:eastAsia="Calibri" w:hAnsi="Cambria" w:cs="Times New Roman"/>
          <w:b/>
        </w:rPr>
        <w:t>pts</w:t>
      </w:r>
      <w:proofErr w:type="spellEnd"/>
      <w:r w:rsidRPr="0034029B">
        <w:rPr>
          <w:rFonts w:ascii="Cambria" w:eastAsia="Calibri" w:hAnsi="Cambria" w:cs="Times New Roman"/>
          <w:b/>
        </w:rPr>
        <w:t xml:space="preserve">) -- </w:t>
      </w:r>
      <w:r w:rsidRPr="0034029B">
        <w:rPr>
          <w:rFonts w:ascii="Cambria" w:eastAsia="Calibri" w:hAnsi="Cambria" w:cs="Times New Roman"/>
        </w:rPr>
        <w:t>The effectiveness in which the writer has “composed” (put together, connected, and organized) information and details; the extent to which the individual parts connect to the whole.</w:t>
      </w:r>
      <w:proofErr w:type="gramEnd"/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  <w:b/>
        </w:rPr>
      </w:pPr>
      <w:r w:rsidRPr="0034029B">
        <w:rPr>
          <w:rFonts w:ascii="Cambria" w:eastAsia="Calibri" w:hAnsi="Cambria" w:cs="Times New Roman"/>
          <w:b/>
        </w:rPr>
        <w:t xml:space="preserve">___________ Fullness (25 </w:t>
      </w:r>
      <w:proofErr w:type="spellStart"/>
      <w:r w:rsidRPr="0034029B">
        <w:rPr>
          <w:rFonts w:ascii="Cambria" w:eastAsia="Calibri" w:hAnsi="Cambria" w:cs="Times New Roman"/>
          <w:b/>
        </w:rPr>
        <w:t>pts</w:t>
      </w:r>
      <w:proofErr w:type="spellEnd"/>
      <w:r w:rsidRPr="0034029B">
        <w:rPr>
          <w:rFonts w:ascii="Cambria" w:eastAsia="Calibri" w:hAnsi="Cambria" w:cs="Times New Roman"/>
          <w:b/>
        </w:rPr>
        <w:t>) --</w:t>
      </w:r>
      <w:r w:rsidRPr="0034029B">
        <w:rPr>
          <w:rFonts w:ascii="Cambria" w:eastAsia="Calibri" w:hAnsi="Cambria" w:cs="Times New Roman"/>
        </w:rPr>
        <w:t xml:space="preserve">The depth and amount of detail or thinking about the subject to include sensory (evocative) details and specifics related to the film. </w:t>
      </w:r>
      <w:proofErr w:type="gramStart"/>
      <w:r w:rsidRPr="0034029B">
        <w:rPr>
          <w:rFonts w:ascii="Cambria" w:eastAsia="Calibri" w:hAnsi="Cambria" w:cs="Times New Roman"/>
        </w:rPr>
        <w:t>Clear justification for critical conclusions and clarity of expression.</w:t>
      </w:r>
      <w:proofErr w:type="gramEnd"/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  <w:b/>
        </w:rPr>
      </w:pPr>
      <w:proofErr w:type="gramStart"/>
      <w:r w:rsidRPr="0034029B">
        <w:rPr>
          <w:rFonts w:ascii="Cambria" w:eastAsia="Calibri" w:hAnsi="Cambria" w:cs="Times New Roman"/>
          <w:b/>
        </w:rPr>
        <w:t xml:space="preserve">___________ Power (10 </w:t>
      </w:r>
      <w:proofErr w:type="spellStart"/>
      <w:r w:rsidRPr="0034029B">
        <w:rPr>
          <w:rFonts w:ascii="Cambria" w:eastAsia="Calibri" w:hAnsi="Cambria" w:cs="Times New Roman"/>
          <w:b/>
        </w:rPr>
        <w:t>pts</w:t>
      </w:r>
      <w:proofErr w:type="spellEnd"/>
      <w:r w:rsidRPr="0034029B">
        <w:rPr>
          <w:rFonts w:ascii="Cambria" w:eastAsia="Calibri" w:hAnsi="Cambria" w:cs="Times New Roman"/>
          <w:b/>
        </w:rPr>
        <w:t xml:space="preserve">) -- </w:t>
      </w:r>
      <w:r w:rsidRPr="0034029B">
        <w:rPr>
          <w:rFonts w:ascii="Cambria" w:eastAsia="Calibri" w:hAnsi="Cambria" w:cs="Times New Roman"/>
        </w:rPr>
        <w:t>The extent to which the writing moves reader to think deeply, visualize freshly, ask hard questions, or examine their own assumptions.</w:t>
      </w:r>
      <w:proofErr w:type="gramEnd"/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  <w:b/>
        </w:rPr>
      </w:pPr>
      <w:r w:rsidRPr="0034029B">
        <w:rPr>
          <w:rFonts w:ascii="Cambria" w:eastAsia="Calibri" w:hAnsi="Cambria" w:cs="Times New Roman"/>
          <w:b/>
        </w:rPr>
        <w:t xml:space="preserve">___________ </w:t>
      </w:r>
      <w:proofErr w:type="gramStart"/>
      <w:r w:rsidRPr="0034029B">
        <w:rPr>
          <w:rFonts w:ascii="Cambria" w:eastAsia="Calibri" w:hAnsi="Cambria" w:cs="Times New Roman"/>
          <w:b/>
        </w:rPr>
        <w:t>Risk  (</w:t>
      </w:r>
      <w:proofErr w:type="gramEnd"/>
      <w:r w:rsidRPr="0034029B">
        <w:rPr>
          <w:rFonts w:ascii="Cambria" w:eastAsia="Calibri" w:hAnsi="Cambria" w:cs="Times New Roman"/>
          <w:b/>
        </w:rPr>
        <w:t xml:space="preserve">5 </w:t>
      </w:r>
      <w:proofErr w:type="spellStart"/>
      <w:r w:rsidRPr="0034029B">
        <w:rPr>
          <w:rFonts w:ascii="Cambria" w:eastAsia="Calibri" w:hAnsi="Cambria" w:cs="Times New Roman"/>
          <w:b/>
        </w:rPr>
        <w:t>pts</w:t>
      </w:r>
      <w:proofErr w:type="spellEnd"/>
      <w:r w:rsidRPr="0034029B">
        <w:rPr>
          <w:rFonts w:ascii="Cambria" w:eastAsia="Calibri" w:hAnsi="Cambria" w:cs="Times New Roman"/>
          <w:b/>
        </w:rPr>
        <w:t xml:space="preserve">) </w:t>
      </w:r>
      <w:r w:rsidRPr="0034029B">
        <w:rPr>
          <w:rFonts w:ascii="Cambria" w:eastAsia="Calibri" w:hAnsi="Cambria" w:cs="Times New Roman"/>
        </w:rPr>
        <w:t xml:space="preserve">“Degree of difficulty” associated with the writing task. </w:t>
      </w:r>
      <w:proofErr w:type="gramStart"/>
      <w:r w:rsidRPr="0034029B">
        <w:rPr>
          <w:rFonts w:ascii="Cambria" w:eastAsia="Calibri" w:hAnsi="Cambria" w:cs="Times New Roman"/>
        </w:rPr>
        <w:t>(More challenging the subject, form, or approach, the more “risk” involved.)</w:t>
      </w:r>
      <w:proofErr w:type="gramEnd"/>
    </w:p>
    <w:p w:rsidR="0034029B" w:rsidRPr="0034029B" w:rsidRDefault="0034029B" w:rsidP="0034029B">
      <w:pPr>
        <w:spacing w:before="100" w:beforeAutospacing="1" w:after="100" w:afterAutospacing="1"/>
        <w:rPr>
          <w:rFonts w:ascii="Cambria" w:eastAsia="Calibri" w:hAnsi="Cambria" w:cs="Times New Roman"/>
        </w:rPr>
      </w:pPr>
      <w:r w:rsidRPr="0034029B">
        <w:rPr>
          <w:rFonts w:ascii="Cambria" w:eastAsia="Calibri" w:hAnsi="Cambria" w:cs="Times New Roman"/>
          <w:b/>
        </w:rPr>
        <w:t xml:space="preserve">___________ Presentation (15pts) </w:t>
      </w:r>
      <w:r w:rsidRPr="0034029B">
        <w:rPr>
          <w:rFonts w:ascii="Cambria" w:eastAsia="Calibri" w:hAnsi="Cambria" w:cs="Times New Roman"/>
        </w:rPr>
        <w:t xml:space="preserve">Textual features including craft, tone, and vividness of voice. Grammatical </w:t>
      </w:r>
      <w:proofErr w:type="gramStart"/>
      <w:r w:rsidRPr="0034029B">
        <w:rPr>
          <w:rFonts w:ascii="Cambria" w:eastAsia="Calibri" w:hAnsi="Cambria" w:cs="Times New Roman"/>
        </w:rPr>
        <w:t>correctness,</w:t>
      </w:r>
      <w:proofErr w:type="gramEnd"/>
      <w:r w:rsidRPr="0034029B">
        <w:rPr>
          <w:rFonts w:ascii="Cambria" w:eastAsia="Calibri" w:hAnsi="Cambria" w:cs="Times New Roman"/>
        </w:rPr>
        <w:t xml:space="preserve"> and page layout.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080"/>
        <w:gridCol w:w="1260"/>
        <w:gridCol w:w="1170"/>
        <w:gridCol w:w="1408"/>
        <w:gridCol w:w="1562"/>
        <w:gridCol w:w="1482"/>
      </w:tblGrid>
      <w:tr w:rsidR="0034029B" w:rsidRPr="0034029B" w:rsidTr="00D249E7"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GRADE</w:t>
            </w:r>
          </w:p>
        </w:tc>
        <w:tc>
          <w:tcPr>
            <w:tcW w:w="108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A+/A/A-</w:t>
            </w:r>
          </w:p>
        </w:tc>
        <w:tc>
          <w:tcPr>
            <w:tcW w:w="126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+B/B</w:t>
            </w:r>
          </w:p>
        </w:tc>
        <w:tc>
          <w:tcPr>
            <w:tcW w:w="117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B-/C+</w:t>
            </w:r>
          </w:p>
        </w:tc>
        <w:tc>
          <w:tcPr>
            <w:tcW w:w="1408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C/C-</w:t>
            </w:r>
          </w:p>
        </w:tc>
        <w:tc>
          <w:tcPr>
            <w:tcW w:w="1562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D+/D/D-</w:t>
            </w:r>
          </w:p>
        </w:tc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F</w:t>
            </w:r>
          </w:p>
        </w:tc>
      </w:tr>
      <w:tr w:rsidR="0034029B" w:rsidRPr="0034029B" w:rsidTr="00D249E7"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108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Strong</w:t>
            </w:r>
          </w:p>
        </w:tc>
        <w:tc>
          <w:tcPr>
            <w:tcW w:w="126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Very Good</w:t>
            </w:r>
          </w:p>
        </w:tc>
        <w:tc>
          <w:tcPr>
            <w:tcW w:w="117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Good</w:t>
            </w:r>
          </w:p>
        </w:tc>
        <w:tc>
          <w:tcPr>
            <w:tcW w:w="1408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Competent</w:t>
            </w:r>
          </w:p>
        </w:tc>
        <w:tc>
          <w:tcPr>
            <w:tcW w:w="1562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Barely There</w:t>
            </w:r>
          </w:p>
        </w:tc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>Unacceptable</w:t>
            </w:r>
          </w:p>
        </w:tc>
      </w:tr>
      <w:tr w:rsidR="0034029B" w:rsidRPr="0034029B" w:rsidTr="00D249E7"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 w:rsidRPr="0034029B">
              <w:rPr>
                <w:rFonts w:ascii="Cambria" w:eastAsia="Calibri" w:hAnsi="Cambria" w:cs="Times New Roman"/>
                <w:b/>
              </w:rPr>
              <w:t>TOTAL:</w:t>
            </w:r>
          </w:p>
        </w:tc>
        <w:tc>
          <w:tcPr>
            <w:tcW w:w="108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 xml:space="preserve">99-90 </w:t>
            </w:r>
          </w:p>
        </w:tc>
        <w:tc>
          <w:tcPr>
            <w:tcW w:w="126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 xml:space="preserve">89-84 </w:t>
            </w:r>
          </w:p>
        </w:tc>
        <w:tc>
          <w:tcPr>
            <w:tcW w:w="117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 xml:space="preserve">83-77 </w:t>
            </w:r>
          </w:p>
        </w:tc>
        <w:tc>
          <w:tcPr>
            <w:tcW w:w="1408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 xml:space="preserve">76-70 </w:t>
            </w:r>
          </w:p>
        </w:tc>
        <w:tc>
          <w:tcPr>
            <w:tcW w:w="1562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</w:rPr>
            </w:pPr>
            <w:r w:rsidRPr="0034029B">
              <w:rPr>
                <w:rFonts w:ascii="Cambria" w:eastAsia="Calibri" w:hAnsi="Cambria" w:cs="Times New Roman"/>
              </w:rPr>
              <w:t xml:space="preserve">69-60 </w:t>
            </w:r>
          </w:p>
        </w:tc>
        <w:tc>
          <w:tcPr>
            <w:tcW w:w="1330" w:type="dxa"/>
          </w:tcPr>
          <w:p w:rsidR="0034029B" w:rsidRPr="0034029B" w:rsidRDefault="0034029B" w:rsidP="0034029B">
            <w:pPr>
              <w:spacing w:before="100" w:beforeAutospacing="1" w:after="100" w:afterAutospacing="1" w:line="240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4029B">
              <w:rPr>
                <w:rFonts w:ascii="Cambria" w:eastAsia="Calibri" w:hAnsi="Cambria" w:cs="Times New Roman"/>
                <w:sz w:val="20"/>
                <w:szCs w:val="20"/>
              </w:rPr>
              <w:t>59 and below</w:t>
            </w:r>
          </w:p>
        </w:tc>
      </w:tr>
    </w:tbl>
    <w:p w:rsidR="0034029B" w:rsidRPr="0034029B" w:rsidRDefault="0034029B" w:rsidP="0034029B">
      <w:pPr>
        <w:spacing w:before="100" w:beforeAutospacing="1" w:after="100" w:afterAutospacing="1" w:line="240" w:lineRule="auto"/>
        <w:rPr>
          <w:rFonts w:ascii="Cambria" w:eastAsia="Calibri" w:hAnsi="Cambria" w:cs="Times New Roman"/>
          <w:sz w:val="18"/>
          <w:szCs w:val="18"/>
        </w:rPr>
      </w:pPr>
      <w:proofErr w:type="gramStart"/>
      <w:r w:rsidRPr="0034029B">
        <w:rPr>
          <w:rFonts w:ascii="Cambria" w:eastAsia="Calibri" w:hAnsi="Cambria" w:cs="Times New Roman"/>
          <w:sz w:val="18"/>
          <w:szCs w:val="18"/>
        </w:rPr>
        <w:t xml:space="preserve">Adapted from: </w:t>
      </w:r>
      <w:proofErr w:type="spellStart"/>
      <w:r w:rsidRPr="0034029B">
        <w:rPr>
          <w:rFonts w:ascii="Cambria" w:eastAsia="Calibri" w:hAnsi="Cambria" w:cs="Times New Roman"/>
          <w:sz w:val="18"/>
          <w:szCs w:val="18"/>
        </w:rPr>
        <w:t>Qualley</w:t>
      </w:r>
      <w:proofErr w:type="spellEnd"/>
      <w:r w:rsidRPr="0034029B">
        <w:rPr>
          <w:rFonts w:ascii="Cambria" w:eastAsia="Calibri" w:hAnsi="Cambria" w:cs="Times New Roman"/>
          <w:sz w:val="18"/>
          <w:szCs w:val="18"/>
        </w:rPr>
        <w:t>, Donna.</w:t>
      </w:r>
      <w:proofErr w:type="gramEnd"/>
      <w:r w:rsidRPr="0034029B">
        <w:rPr>
          <w:rFonts w:ascii="Cambria" w:eastAsia="Calibri" w:hAnsi="Cambria" w:cs="Times New Roman"/>
          <w:sz w:val="18"/>
          <w:szCs w:val="18"/>
        </w:rPr>
        <w:t xml:space="preserve"> “Learning to Evaluate and Grade Student Writing: An Ongoing Conversation.” </w:t>
      </w:r>
      <w:proofErr w:type="gramStart"/>
      <w:r w:rsidRPr="0034029B">
        <w:rPr>
          <w:rFonts w:ascii="Cambria" w:eastAsia="Calibri" w:hAnsi="Cambria" w:cs="Times New Roman"/>
          <w:i/>
          <w:sz w:val="18"/>
          <w:szCs w:val="18"/>
        </w:rPr>
        <w:t>Preparing College Teachers of Writing.</w:t>
      </w:r>
      <w:proofErr w:type="gramEnd"/>
      <w:r w:rsidRPr="0034029B">
        <w:rPr>
          <w:rFonts w:ascii="Cambria" w:eastAsia="Calibri" w:hAnsi="Cambria" w:cs="Times New Roman"/>
          <w:i/>
          <w:sz w:val="18"/>
          <w:szCs w:val="18"/>
        </w:rPr>
        <w:t xml:space="preserve"> </w:t>
      </w:r>
      <w:proofErr w:type="gramStart"/>
      <w:r w:rsidRPr="0034029B">
        <w:rPr>
          <w:rFonts w:ascii="Cambria" w:eastAsia="Calibri" w:hAnsi="Cambria" w:cs="Times New Roman"/>
          <w:sz w:val="18"/>
          <w:szCs w:val="18"/>
        </w:rPr>
        <w:t xml:space="preserve">Eds. Betty P. </w:t>
      </w:r>
      <w:proofErr w:type="spellStart"/>
      <w:r w:rsidRPr="0034029B">
        <w:rPr>
          <w:rFonts w:ascii="Cambria" w:eastAsia="Calibri" w:hAnsi="Cambria" w:cs="Times New Roman"/>
          <w:sz w:val="18"/>
          <w:szCs w:val="18"/>
        </w:rPr>
        <w:t>Pytlik</w:t>
      </w:r>
      <w:proofErr w:type="spellEnd"/>
      <w:r w:rsidRPr="0034029B">
        <w:rPr>
          <w:rFonts w:ascii="Cambria" w:eastAsia="Calibri" w:hAnsi="Cambria" w:cs="Times New Roman"/>
          <w:sz w:val="18"/>
          <w:szCs w:val="18"/>
        </w:rPr>
        <w:t xml:space="preserve"> and Sarah Liggett.</w:t>
      </w:r>
      <w:proofErr w:type="gramEnd"/>
      <w:r w:rsidRPr="0034029B">
        <w:rPr>
          <w:rFonts w:ascii="Cambria" w:eastAsia="Calibri" w:hAnsi="Cambria" w:cs="Times New Roman"/>
          <w:sz w:val="18"/>
          <w:szCs w:val="18"/>
        </w:rPr>
        <w:t xml:space="preserve"> New York: Oxford UP, 2002. </w:t>
      </w:r>
      <w:proofErr w:type="gramStart"/>
      <w:r w:rsidRPr="0034029B">
        <w:rPr>
          <w:rFonts w:ascii="Cambria" w:eastAsia="Calibri" w:hAnsi="Cambria" w:cs="Times New Roman"/>
          <w:sz w:val="18"/>
          <w:szCs w:val="18"/>
        </w:rPr>
        <w:t>278-91. Print.</w:t>
      </w:r>
      <w:proofErr w:type="gramEnd"/>
    </w:p>
    <w:p w:rsid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34029B">
        <w:rPr>
          <w:rFonts w:ascii="Cambria" w:eastAsia="Times New Roman" w:hAnsi="Cambria" w:cs="Times New Roman"/>
          <w:b/>
          <w:sz w:val="24"/>
          <w:szCs w:val="24"/>
        </w:rPr>
        <w:lastRenderedPageBreak/>
        <w:t xml:space="preserve">FILM CHOICES </w:t>
      </w: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The Virgin Suicides (1999) (R)</w:t>
      </w:r>
      <w:r w:rsidRPr="0034029B">
        <w:rPr>
          <w:rFonts w:ascii="Cambria" w:eastAsia="Times New Roman" w:hAnsi="Cambria" w:cs="Times New Roman"/>
        </w:rPr>
        <w:t xml:space="preserve"> A group of male friends become obsessed with four mysterious sisters who are sheltered by their strict, religious parents after one of them commits suicide.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novel by Jeffrey </w:t>
      </w:r>
      <w:proofErr w:type="spellStart"/>
      <w:r w:rsidRPr="0034029B">
        <w:rPr>
          <w:rFonts w:ascii="Cambria" w:eastAsia="Times New Roman" w:hAnsi="Cambria" w:cs="Times New Roman"/>
        </w:rPr>
        <w:t>Eugenides</w:t>
      </w:r>
      <w:proofErr w:type="spellEnd"/>
      <w:r w:rsidRPr="0034029B">
        <w:rPr>
          <w:rFonts w:ascii="Cambria" w:eastAsia="Times New Roman" w:hAnsi="Cambria" w:cs="Times New Roman"/>
        </w:rPr>
        <w:t xml:space="preserve"> and Directed by Sofia Coppola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 Kirsten </w:t>
      </w:r>
      <w:proofErr w:type="spellStart"/>
      <w:r w:rsidRPr="0034029B">
        <w:rPr>
          <w:rFonts w:ascii="Cambria" w:eastAsia="Times New Roman" w:hAnsi="Cambria" w:cs="Times New Roman"/>
        </w:rPr>
        <w:t>Dunst</w:t>
      </w:r>
      <w:proofErr w:type="spellEnd"/>
      <w:r w:rsidRPr="0034029B">
        <w:rPr>
          <w:rFonts w:ascii="Cambria" w:eastAsia="Times New Roman" w:hAnsi="Cambria" w:cs="Times New Roman"/>
        </w:rPr>
        <w:t>, Josh Hartnett, Kathleen Turner, James Woods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Religion, Suicide, Coming-of-Age, Parent/Child Ideology, Obsession, Love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*Girl, Interrupted (1999) (R)</w:t>
      </w:r>
      <w:r w:rsidRPr="0034029B">
        <w:rPr>
          <w:rFonts w:ascii="Cambria" w:eastAsia="Times New Roman" w:hAnsi="Cambria" w:cs="Times New Roman"/>
        </w:rPr>
        <w:t xml:space="preserve"> Based on the real life account of a young woman’s 18-month stay at a mental hospital in the late 1960s and the patients she encounters. (*Available in our library and currently streaming on Netflix)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memoir by Susanna </w:t>
      </w:r>
      <w:proofErr w:type="spellStart"/>
      <w:r w:rsidRPr="0034029B">
        <w:rPr>
          <w:rFonts w:ascii="Cambria" w:eastAsia="Times New Roman" w:hAnsi="Cambria" w:cs="Times New Roman"/>
        </w:rPr>
        <w:t>Kaysen</w:t>
      </w:r>
      <w:proofErr w:type="spellEnd"/>
      <w:r w:rsidRPr="0034029B">
        <w:rPr>
          <w:rFonts w:ascii="Cambria" w:eastAsia="Times New Roman" w:hAnsi="Cambria" w:cs="Times New Roman"/>
        </w:rPr>
        <w:t xml:space="preserve"> and Directed by James </w:t>
      </w:r>
      <w:proofErr w:type="spellStart"/>
      <w:r w:rsidRPr="0034029B">
        <w:rPr>
          <w:rFonts w:ascii="Cambria" w:eastAsia="Times New Roman" w:hAnsi="Cambria" w:cs="Times New Roman"/>
        </w:rPr>
        <w:t>Mangold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Stars: Winona Ryder, Brittany Murphy, Angelina Jolie, Whoopi Goldberg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Vietnam War, Coming-of-Age, 1960s, Mental Illness, Suicide, Friendship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sz w:val="24"/>
        </w:rPr>
      </w:pPr>
      <w:r w:rsidRPr="0034029B">
        <w:rPr>
          <w:rFonts w:ascii="Cambria" w:eastAsia="Times New Roman" w:hAnsi="Cambria" w:cs="Times New Roman"/>
          <w:b/>
        </w:rPr>
        <w:t xml:space="preserve">*American Beauty (1999) (R) </w:t>
      </w:r>
      <w:r w:rsidRPr="0034029B">
        <w:rPr>
          <w:rFonts w:ascii="Cambria" w:eastAsia="Calibri" w:hAnsi="Cambria" w:cs="Times New Roman"/>
          <w:szCs w:val="20"/>
          <w:shd w:val="clear" w:color="auto" w:fill="FFFFFF"/>
        </w:rPr>
        <w:t xml:space="preserve">A “perfect” suburban family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sz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Written by Alan Ball and Directed by Sam </w:t>
      </w:r>
      <w:proofErr w:type="spellStart"/>
      <w:r w:rsidRPr="0034029B">
        <w:rPr>
          <w:rFonts w:ascii="Cambria" w:eastAsia="Times New Roman" w:hAnsi="Cambria" w:cs="Times New Roman"/>
        </w:rPr>
        <w:t>Menedes</w:t>
      </w:r>
      <w:proofErr w:type="spellEnd"/>
      <w:r w:rsidRPr="0034029B">
        <w:rPr>
          <w:rFonts w:ascii="Cambria" w:eastAsia="Times New Roman" w:hAnsi="Cambria" w:cs="Times New Roman"/>
        </w:rPr>
        <w:t xml:space="preserve">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Kevin Spacey, Annette </w:t>
      </w:r>
      <w:proofErr w:type="spellStart"/>
      <w:r w:rsidRPr="0034029B">
        <w:rPr>
          <w:rFonts w:ascii="Cambria" w:eastAsia="Times New Roman" w:hAnsi="Cambria" w:cs="Times New Roman"/>
        </w:rPr>
        <w:t>Bening</w:t>
      </w:r>
      <w:proofErr w:type="spellEnd"/>
      <w:r w:rsidRPr="0034029B">
        <w:rPr>
          <w:rFonts w:ascii="Cambria" w:eastAsia="Times New Roman" w:hAnsi="Cambria" w:cs="Times New Roman"/>
        </w:rPr>
        <w:t xml:space="preserve">, </w:t>
      </w:r>
      <w:proofErr w:type="spellStart"/>
      <w:r w:rsidRPr="0034029B">
        <w:rPr>
          <w:rFonts w:ascii="Cambria" w:eastAsia="Times New Roman" w:hAnsi="Cambria" w:cs="Times New Roman"/>
        </w:rPr>
        <w:t>Thora</w:t>
      </w:r>
      <w:proofErr w:type="spellEnd"/>
      <w:r w:rsidRPr="0034029B">
        <w:rPr>
          <w:rFonts w:ascii="Cambria" w:eastAsia="Times New Roman" w:hAnsi="Cambria" w:cs="Times New Roman"/>
        </w:rPr>
        <w:t xml:space="preserve"> Birch, Wes Bentley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Suburbia, Coming-of-Age, Familial Relationships, Depression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Big Fish (2003) (PG-13)</w:t>
      </w:r>
      <w:r w:rsidRPr="0034029B">
        <w:rPr>
          <w:rFonts w:ascii="Cambria" w:eastAsia="Times New Roman" w:hAnsi="Cambria" w:cs="Times New Roman"/>
        </w:rPr>
        <w:t xml:space="preserve"> A son tries to learn more about his dying father by reliving stories and myths he told about his life.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Based on the novel by Daniel Wallace and Directed by Tim Burton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Albert Finney, Ewan McGregor, Billy </w:t>
      </w:r>
      <w:proofErr w:type="spellStart"/>
      <w:r w:rsidRPr="0034029B">
        <w:rPr>
          <w:rFonts w:ascii="Cambria" w:eastAsia="Times New Roman" w:hAnsi="Cambria" w:cs="Times New Roman"/>
        </w:rPr>
        <w:t>Crudup</w:t>
      </w:r>
      <w:proofErr w:type="spellEnd"/>
      <w:r w:rsidRPr="0034029B">
        <w:rPr>
          <w:rFonts w:ascii="Cambria" w:eastAsia="Times New Roman" w:hAnsi="Cambria" w:cs="Times New Roman"/>
        </w:rPr>
        <w:t>, Jessica Lange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Death, Myths, Father/Son relationships, Love, Fantasy v. Reality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 xml:space="preserve">Crash (2004) (R) </w:t>
      </w:r>
      <w:proofErr w:type="gramStart"/>
      <w:r w:rsidRPr="0034029B">
        <w:rPr>
          <w:rFonts w:ascii="Cambria" w:eastAsia="Times New Roman" w:hAnsi="Cambria" w:cs="Times New Roman"/>
        </w:rPr>
        <w:t>Several</w:t>
      </w:r>
      <w:proofErr w:type="gramEnd"/>
      <w:r w:rsidRPr="0034029B">
        <w:rPr>
          <w:rFonts w:ascii="Cambria" w:eastAsia="Times New Roman" w:hAnsi="Cambria" w:cs="Times New Roman"/>
        </w:rPr>
        <w:t xml:space="preserve"> interwoven stories are told during two days in Los Angeles involving a collection of inter-related characters. (Currently streaming on Netflix)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Based on a real-life incident, Written and Directed by Paul Haggis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Don Cheadle, Sandra Bullock, Chris Bridges, Terrence Howard, Ryan </w:t>
      </w:r>
      <w:proofErr w:type="spellStart"/>
      <w:r w:rsidRPr="0034029B">
        <w:rPr>
          <w:rFonts w:ascii="Cambria" w:eastAsia="Times New Roman" w:hAnsi="Cambria" w:cs="Times New Roman"/>
        </w:rPr>
        <w:t>Phillippe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Racism, Human Frailty &amp; Connections, Assumptions, Crime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lastRenderedPageBreak/>
        <w:t>-----------------------------------------------------------------------------------------------------------------------------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Garden State (2004) (R)</w:t>
      </w:r>
      <w:r w:rsidRPr="0034029B">
        <w:rPr>
          <w:rFonts w:ascii="Cambria" w:eastAsia="Times New Roman" w:hAnsi="Cambria" w:cs="Times New Roman"/>
        </w:rPr>
        <w:t xml:space="preserve"> A quietly troubled young man returns home for his mother's funeral after being estranged from his family for a decade.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Written and directed by Zach </w:t>
      </w:r>
      <w:proofErr w:type="spellStart"/>
      <w:r w:rsidRPr="0034029B">
        <w:rPr>
          <w:rFonts w:ascii="Cambria" w:eastAsia="Times New Roman" w:hAnsi="Cambria" w:cs="Times New Roman"/>
        </w:rPr>
        <w:t>Braff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 Zach </w:t>
      </w:r>
      <w:proofErr w:type="spellStart"/>
      <w:r w:rsidRPr="0034029B">
        <w:rPr>
          <w:rFonts w:ascii="Cambria" w:eastAsia="Times New Roman" w:hAnsi="Cambria" w:cs="Times New Roman"/>
        </w:rPr>
        <w:t>Braff</w:t>
      </w:r>
      <w:proofErr w:type="spellEnd"/>
      <w:r w:rsidRPr="0034029B">
        <w:rPr>
          <w:rFonts w:ascii="Cambria" w:eastAsia="Times New Roman" w:hAnsi="Cambria" w:cs="Times New Roman"/>
        </w:rPr>
        <w:t xml:space="preserve">, Natalie Portman, and Peter </w:t>
      </w:r>
      <w:proofErr w:type="spellStart"/>
      <w:r w:rsidRPr="0034029B">
        <w:rPr>
          <w:rFonts w:ascii="Cambria" w:eastAsia="Times New Roman" w:hAnsi="Cambria" w:cs="Times New Roman"/>
        </w:rPr>
        <w:t>Sarsgaard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Identity, Broken Homes, Familial Relationships, Love, Fitting In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4029B">
        <w:rPr>
          <w:rFonts w:ascii="Cambria" w:eastAsia="Times New Roman" w:hAnsi="Cambria" w:cs="Times New Roman"/>
          <w:b/>
        </w:rPr>
        <w:t>*The Constant Gardener (2005) (</w:t>
      </w:r>
      <w:proofErr w:type="gramStart"/>
      <w:r w:rsidRPr="0034029B">
        <w:rPr>
          <w:rFonts w:ascii="Cambria" w:eastAsia="Times New Roman" w:hAnsi="Cambria" w:cs="Times New Roman"/>
          <w:b/>
        </w:rPr>
        <w:t>R )</w:t>
      </w:r>
      <w:proofErr w:type="gramEnd"/>
      <w:r w:rsidRPr="0034029B">
        <w:rPr>
          <w:rFonts w:ascii="Verdana" w:eastAsia="Calibri" w:hAnsi="Verdana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4029B">
        <w:rPr>
          <w:rFonts w:ascii="Cambria" w:eastAsia="Calibri" w:hAnsi="Cambria" w:cs="Times New Roman"/>
          <w:shd w:val="clear" w:color="auto" w:fill="FFFFFF"/>
        </w:rPr>
        <w:t>Intense and dramatic, a widower is determined to get to the bottom of a potentially explosive secret involving his wife's murder, big business, and corporate corruption.</w:t>
      </w:r>
      <w:r w:rsidRPr="0034029B">
        <w:rPr>
          <w:rFonts w:ascii="Cambria" w:eastAsia="Times New Roman" w:hAnsi="Cambria" w:cs="Times New Roman"/>
          <w:b/>
        </w:rPr>
        <w:t xml:space="preserve">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keepNext/>
        <w:shd w:val="clear" w:color="auto" w:fill="FFFFFF"/>
        <w:spacing w:after="0" w:line="345" w:lineRule="atLeast"/>
        <w:outlineLvl w:val="0"/>
        <w:rPr>
          <w:rFonts w:ascii="Cambria" w:eastAsia="Times New Roman" w:hAnsi="Cambria" w:cs="Times New Roman"/>
          <w:bCs/>
          <w:kern w:val="36"/>
        </w:rPr>
      </w:pPr>
      <w:r w:rsidRPr="0034029B">
        <w:rPr>
          <w:rFonts w:ascii="Cambria" w:eastAsia="Times New Roman" w:hAnsi="Cambria" w:cs="Times New Roman"/>
          <w:bCs/>
          <w:kern w:val="32"/>
        </w:rPr>
        <w:t>Based on the novel by</w:t>
      </w:r>
      <w:r w:rsidRPr="0034029B">
        <w:rPr>
          <w:rFonts w:ascii="Cambria" w:eastAsia="Times New Roman" w:hAnsi="Cambria" w:cs="Times New Roman"/>
          <w:bCs/>
          <w:kern w:val="36"/>
        </w:rPr>
        <w:t xml:space="preserve"> John le </w:t>
      </w:r>
      <w:proofErr w:type="spellStart"/>
      <w:r w:rsidRPr="0034029B">
        <w:rPr>
          <w:rFonts w:ascii="Cambria" w:eastAsia="Times New Roman" w:hAnsi="Cambria" w:cs="Times New Roman"/>
          <w:bCs/>
          <w:kern w:val="36"/>
        </w:rPr>
        <w:t>Carré</w:t>
      </w:r>
      <w:proofErr w:type="spellEnd"/>
      <w:r w:rsidRPr="0034029B">
        <w:rPr>
          <w:rFonts w:ascii="Cambria" w:eastAsia="Times New Roman" w:hAnsi="Cambria" w:cs="Times New Roman"/>
          <w:bCs/>
          <w:kern w:val="36"/>
        </w:rPr>
        <w:t xml:space="preserve"> </w:t>
      </w:r>
      <w:r w:rsidRPr="0034029B">
        <w:rPr>
          <w:rFonts w:ascii="Cambria" w:eastAsia="Times New Roman" w:hAnsi="Cambria" w:cs="Times New Roman"/>
          <w:bCs/>
          <w:kern w:val="32"/>
        </w:rPr>
        <w:t xml:space="preserve">and Directed by </w:t>
      </w:r>
      <w:hyperlink r:id="rId8" w:history="1">
        <w:r w:rsidRPr="0034029B">
          <w:rPr>
            <w:rFonts w:ascii="Cambria" w:eastAsia="Times New Roman" w:hAnsi="Cambria" w:cs="Times New Roman"/>
            <w:bCs/>
            <w:kern w:val="32"/>
            <w:u w:val="single"/>
            <w:shd w:val="clear" w:color="auto" w:fill="FFFFFF"/>
          </w:rPr>
          <w:t xml:space="preserve">Fernando </w:t>
        </w:r>
        <w:proofErr w:type="spellStart"/>
        <w:r w:rsidRPr="0034029B">
          <w:rPr>
            <w:rFonts w:ascii="Cambria" w:eastAsia="Times New Roman" w:hAnsi="Cambria" w:cs="Times New Roman"/>
            <w:bCs/>
            <w:kern w:val="32"/>
            <w:u w:val="single"/>
            <w:shd w:val="clear" w:color="auto" w:fill="FFFFFF"/>
          </w:rPr>
          <w:t>Meirelles</w:t>
        </w:r>
        <w:proofErr w:type="spellEnd"/>
      </w:hyperlink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4029B">
        <w:rPr>
          <w:rFonts w:ascii="Cambria" w:eastAsia="Times New Roman" w:hAnsi="Cambria" w:cs="Times New Roman"/>
          <w:b/>
        </w:rPr>
        <w:t xml:space="preserve">Stars: </w:t>
      </w:r>
      <w:hyperlink r:id="rId9" w:history="1">
        <w:r w:rsidRPr="0034029B">
          <w:rPr>
            <w:rFonts w:ascii="Cambria" w:eastAsia="Calibri" w:hAnsi="Cambria" w:cs="Times New Roman"/>
            <w:u w:val="single"/>
            <w:shd w:val="clear" w:color="auto" w:fill="FFFFFF"/>
          </w:rPr>
          <w:t>Ralph Fiennes</w:t>
        </w:r>
      </w:hyperlink>
      <w:r w:rsidRPr="0034029B">
        <w:rPr>
          <w:rFonts w:ascii="Cambria" w:eastAsia="Calibri" w:hAnsi="Cambria" w:cs="Times New Roman"/>
          <w:shd w:val="clear" w:color="auto" w:fill="FFFFFF"/>
        </w:rPr>
        <w:t>, </w:t>
      </w:r>
      <w:hyperlink r:id="rId10" w:history="1">
        <w:r w:rsidRPr="0034029B">
          <w:rPr>
            <w:rFonts w:ascii="Cambria" w:eastAsia="Calibri" w:hAnsi="Cambria" w:cs="Times New Roman"/>
            <w:u w:val="single"/>
            <w:shd w:val="clear" w:color="auto" w:fill="FFFFFF"/>
          </w:rPr>
          <w:t xml:space="preserve">Rachel </w:t>
        </w:r>
        <w:proofErr w:type="spellStart"/>
        <w:r w:rsidRPr="0034029B">
          <w:rPr>
            <w:rFonts w:ascii="Cambria" w:eastAsia="Calibri" w:hAnsi="Cambria" w:cs="Times New Roman"/>
            <w:u w:val="single"/>
            <w:shd w:val="clear" w:color="auto" w:fill="FFFFFF"/>
          </w:rPr>
          <w:t>Weisz</w:t>
        </w:r>
        <w:proofErr w:type="spellEnd"/>
      </w:hyperlink>
      <w:r w:rsidRPr="0034029B">
        <w:rPr>
          <w:rFonts w:ascii="Cambria" w:eastAsia="Calibri" w:hAnsi="Cambria" w:cs="Times New Roman"/>
          <w:shd w:val="clear" w:color="auto" w:fill="FFFFFF"/>
        </w:rPr>
        <w:t> and </w:t>
      </w:r>
      <w:hyperlink r:id="rId11" w:history="1">
        <w:r w:rsidRPr="0034029B">
          <w:rPr>
            <w:rFonts w:ascii="Cambria" w:eastAsia="Calibri" w:hAnsi="Cambria" w:cs="Times New Roman"/>
            <w:u w:val="single"/>
            <w:shd w:val="clear" w:color="auto" w:fill="FFFFFF"/>
          </w:rPr>
          <w:t xml:space="preserve">Hubert </w:t>
        </w:r>
        <w:proofErr w:type="spellStart"/>
        <w:r w:rsidRPr="0034029B">
          <w:rPr>
            <w:rFonts w:ascii="Cambria" w:eastAsia="Calibri" w:hAnsi="Cambria" w:cs="Times New Roman"/>
            <w:u w:val="single"/>
            <w:shd w:val="clear" w:color="auto" w:fill="FFFFFF"/>
          </w:rPr>
          <w:t>Koundé</w:t>
        </w:r>
        <w:proofErr w:type="spellEnd"/>
      </w:hyperlink>
      <w:r w:rsidRPr="0034029B">
        <w:rPr>
          <w:rFonts w:ascii="Cambria" w:eastAsia="Calibri" w:hAnsi="Cambria" w:cs="Times New Roman"/>
          <w:shd w:val="clear" w:color="auto" w:fill="FFFFFF"/>
        </w:rPr>
        <w:t> 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Corporate Greed, Social Change, Poverty</w:t>
      </w:r>
      <w:proofErr w:type="gramStart"/>
      <w:r w:rsidRPr="0034029B">
        <w:rPr>
          <w:rFonts w:ascii="Cambria" w:eastAsia="Times New Roman" w:hAnsi="Cambria" w:cs="Times New Roman"/>
        </w:rPr>
        <w:t>,  Activism</w:t>
      </w:r>
      <w:proofErr w:type="gramEnd"/>
      <w:r w:rsidRPr="0034029B">
        <w:rPr>
          <w:rFonts w:ascii="Cambria" w:eastAsia="Times New Roman" w:hAnsi="Cambria" w:cs="Times New Roman"/>
        </w:rPr>
        <w:t xml:space="preserve">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Running with Scissors (2006) (R)</w:t>
      </w:r>
      <w:r w:rsidRPr="0034029B">
        <w:rPr>
          <w:rFonts w:ascii="Cambria" w:eastAsia="Times New Roman" w:hAnsi="Cambria" w:cs="Times New Roman"/>
        </w:rPr>
        <w:t xml:space="preserve"> A young boy absorbs experiences that make for a shocking memoir: the son of an alcoholic father and an unstable mother, he's handed off to his mother's therapist, and spends his adolescent years as a member of Finch's family.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memoir by </w:t>
      </w:r>
      <w:proofErr w:type="spellStart"/>
      <w:r w:rsidRPr="0034029B">
        <w:rPr>
          <w:rFonts w:ascii="Cambria" w:eastAsia="Times New Roman" w:hAnsi="Cambria" w:cs="Times New Roman"/>
        </w:rPr>
        <w:t>Augusten</w:t>
      </w:r>
      <w:proofErr w:type="spellEnd"/>
      <w:r w:rsidRPr="0034029B">
        <w:rPr>
          <w:rFonts w:ascii="Cambria" w:eastAsia="Times New Roman" w:hAnsi="Cambria" w:cs="Times New Roman"/>
        </w:rPr>
        <w:t xml:space="preserve"> Burroughs and Directed by Ryan Murphy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Annette </w:t>
      </w:r>
      <w:proofErr w:type="spellStart"/>
      <w:r w:rsidRPr="0034029B">
        <w:rPr>
          <w:rFonts w:ascii="Cambria" w:eastAsia="Times New Roman" w:hAnsi="Cambria" w:cs="Times New Roman"/>
        </w:rPr>
        <w:t>Bening</w:t>
      </w:r>
      <w:proofErr w:type="spellEnd"/>
      <w:r w:rsidRPr="0034029B">
        <w:rPr>
          <w:rFonts w:ascii="Cambria" w:eastAsia="Times New Roman" w:hAnsi="Cambria" w:cs="Times New Roman"/>
        </w:rPr>
        <w:t>, Joseph Fiennes, Evan Rachel Wood, Alec Baldwin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Thematic elements: Identity, Childhood, Broken Homes, </w:t>
      </w:r>
      <w:proofErr w:type="spellStart"/>
      <w:r w:rsidRPr="0034029B">
        <w:rPr>
          <w:rFonts w:ascii="Cambria" w:eastAsia="Times New Roman" w:hAnsi="Cambria" w:cs="Times New Roman"/>
        </w:rPr>
        <w:t>Alcoholicism</w:t>
      </w:r>
      <w:proofErr w:type="spellEnd"/>
      <w:r w:rsidRPr="0034029B">
        <w:rPr>
          <w:rFonts w:ascii="Cambria" w:eastAsia="Times New Roman" w:hAnsi="Cambria" w:cs="Times New Roman"/>
        </w:rPr>
        <w:t>, Mental Illness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*Atonement (2007) (R)</w:t>
      </w:r>
      <w:r w:rsidRPr="0034029B">
        <w:rPr>
          <w:rFonts w:ascii="Cambria" w:eastAsia="Times New Roman" w:hAnsi="Cambria" w:cs="Times New Roman"/>
        </w:rPr>
        <w:t xml:space="preserve"> Fledgling writer </w:t>
      </w:r>
      <w:proofErr w:type="spellStart"/>
      <w:r w:rsidRPr="0034029B">
        <w:rPr>
          <w:rFonts w:ascii="Cambria" w:eastAsia="Times New Roman" w:hAnsi="Cambria" w:cs="Times New Roman"/>
        </w:rPr>
        <w:t>Briony</w:t>
      </w:r>
      <w:proofErr w:type="spellEnd"/>
      <w:r w:rsidRPr="0034029B">
        <w:rPr>
          <w:rFonts w:ascii="Cambria" w:eastAsia="Times New Roman" w:hAnsi="Cambria" w:cs="Times New Roman"/>
        </w:rPr>
        <w:t xml:space="preserve"> </w:t>
      </w:r>
      <w:proofErr w:type="spellStart"/>
      <w:r w:rsidRPr="0034029B">
        <w:rPr>
          <w:rFonts w:ascii="Cambria" w:eastAsia="Times New Roman" w:hAnsi="Cambria" w:cs="Times New Roman"/>
        </w:rPr>
        <w:t>Tallis</w:t>
      </w:r>
      <w:proofErr w:type="spellEnd"/>
      <w:r w:rsidRPr="0034029B">
        <w:rPr>
          <w:rFonts w:ascii="Cambria" w:eastAsia="Times New Roman" w:hAnsi="Cambria" w:cs="Times New Roman"/>
        </w:rPr>
        <w:t xml:space="preserve">, as a 13-year-old, irrevocably changes the course of several lives when she accuses her older sister's lover of a crime he did not commit.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Based on the novel by Ian McEwan and Directed by Joe Wright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James </w:t>
      </w:r>
      <w:proofErr w:type="spellStart"/>
      <w:r w:rsidRPr="0034029B">
        <w:rPr>
          <w:rFonts w:ascii="Cambria" w:eastAsia="Times New Roman" w:hAnsi="Cambria" w:cs="Times New Roman"/>
        </w:rPr>
        <w:t>McAvoy</w:t>
      </w:r>
      <w:proofErr w:type="spellEnd"/>
      <w:r w:rsidRPr="0034029B">
        <w:rPr>
          <w:rFonts w:ascii="Cambria" w:eastAsia="Times New Roman" w:hAnsi="Cambria" w:cs="Times New Roman"/>
        </w:rPr>
        <w:t xml:space="preserve">, </w:t>
      </w:r>
      <w:proofErr w:type="spellStart"/>
      <w:r w:rsidRPr="0034029B">
        <w:rPr>
          <w:rFonts w:ascii="Cambria" w:eastAsia="Times New Roman" w:hAnsi="Cambria" w:cs="Times New Roman"/>
        </w:rPr>
        <w:t>Keira</w:t>
      </w:r>
      <w:proofErr w:type="spellEnd"/>
      <w:r w:rsidRPr="0034029B">
        <w:rPr>
          <w:rFonts w:ascii="Cambria" w:eastAsia="Times New Roman" w:hAnsi="Cambria" w:cs="Times New Roman"/>
        </w:rPr>
        <w:t xml:space="preserve"> Knightley, </w:t>
      </w:r>
      <w:proofErr w:type="spellStart"/>
      <w:r w:rsidRPr="0034029B">
        <w:rPr>
          <w:rFonts w:ascii="Cambria" w:eastAsia="Times New Roman" w:hAnsi="Cambria" w:cs="Times New Roman"/>
        </w:rPr>
        <w:t>Saoirse</w:t>
      </w:r>
      <w:proofErr w:type="spellEnd"/>
      <w:r w:rsidRPr="0034029B">
        <w:rPr>
          <w:rFonts w:ascii="Cambria" w:eastAsia="Times New Roman" w:hAnsi="Cambria" w:cs="Times New Roman"/>
        </w:rPr>
        <w:t xml:space="preserve"> Ronan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WWI, War, Secrets, Lies, War, Sibling Relationships, Love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proofErr w:type="gramStart"/>
      <w:r w:rsidRPr="0034029B">
        <w:rPr>
          <w:rFonts w:ascii="Cambria" w:eastAsia="Times New Roman" w:hAnsi="Cambria" w:cs="Times New Roman"/>
          <w:b/>
        </w:rPr>
        <w:t>Evening (2007)</w:t>
      </w:r>
      <w:r w:rsidRPr="0034029B">
        <w:rPr>
          <w:rFonts w:ascii="Cambria" w:eastAsia="Times New Roman" w:hAnsi="Cambria" w:cs="Times New Roman"/>
        </w:rPr>
        <w:t xml:space="preserve"> </w:t>
      </w:r>
      <w:r w:rsidRPr="0034029B">
        <w:rPr>
          <w:rFonts w:ascii="Cambria" w:eastAsia="Times New Roman" w:hAnsi="Cambria" w:cs="Times New Roman"/>
          <w:b/>
        </w:rPr>
        <w:t>(PG-13)</w:t>
      </w:r>
      <w:r w:rsidRPr="0034029B">
        <w:rPr>
          <w:rFonts w:ascii="Cambria" w:eastAsia="Times New Roman" w:hAnsi="Cambria" w:cs="Times New Roman"/>
        </w:rPr>
        <w:t xml:space="preserve"> A drama exploring the romantic past and emotional present of Ann Grant and her daughters.</w:t>
      </w:r>
      <w:proofErr w:type="gramEnd"/>
      <w:r w:rsidRPr="0034029B">
        <w:rPr>
          <w:rFonts w:ascii="Cambria" w:eastAsia="Times New Roman" w:hAnsi="Cambria" w:cs="Times New Roman"/>
        </w:rPr>
        <w:t xml:space="preserve"> She remembers, and is moved to convey the defining moments in her life, when she was a young woman (50 years prior). 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novel by Susan Minot and Directed by </w:t>
      </w:r>
      <w:proofErr w:type="spellStart"/>
      <w:r w:rsidRPr="0034029B">
        <w:rPr>
          <w:rFonts w:ascii="Cambria" w:eastAsia="Times New Roman" w:hAnsi="Cambria" w:cs="Times New Roman"/>
        </w:rPr>
        <w:t>Lajos</w:t>
      </w:r>
      <w:proofErr w:type="spellEnd"/>
      <w:r w:rsidRPr="0034029B">
        <w:rPr>
          <w:rFonts w:ascii="Cambria" w:eastAsia="Times New Roman" w:hAnsi="Cambria" w:cs="Times New Roman"/>
        </w:rPr>
        <w:t xml:space="preserve"> </w:t>
      </w:r>
      <w:proofErr w:type="spellStart"/>
      <w:r w:rsidRPr="0034029B">
        <w:rPr>
          <w:rFonts w:ascii="Cambria" w:eastAsia="Times New Roman" w:hAnsi="Cambria" w:cs="Times New Roman"/>
        </w:rPr>
        <w:t>Koltai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Stars: Claire Danes, Toni Collette, Natasha Richardson, Patrick Wilson, Meryl Streep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1950s, Sibling &amp; Mother/Daughter Relationships, Secrets, Happiness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lastRenderedPageBreak/>
        <w:t xml:space="preserve">Doubt (2008) (PG-13) </w:t>
      </w:r>
      <w:r w:rsidRPr="0034029B">
        <w:rPr>
          <w:rFonts w:ascii="Cambria" w:eastAsia="Times New Roman" w:hAnsi="Cambria" w:cs="Times New Roman"/>
        </w:rPr>
        <w:t>In a Bronx Catholic School in 1964 a popular priest's ambiguous relationship with a troubled 12-year-old student is questioned by the school's principal.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play (and directed) by John Patrick </w:t>
      </w:r>
      <w:proofErr w:type="spellStart"/>
      <w:r w:rsidRPr="0034029B">
        <w:rPr>
          <w:rFonts w:ascii="Cambria" w:eastAsia="Times New Roman" w:hAnsi="Cambria" w:cs="Times New Roman"/>
        </w:rPr>
        <w:t>Shanley</w:t>
      </w:r>
      <w:proofErr w:type="spellEnd"/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Stars: Meryl Street, Phillip Seymour Hoffman, Amy Adams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Religion/Faith, Racism, Humanity, Tradition v. Modernity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 xml:space="preserve">Away We Go (2009) (R) </w:t>
      </w:r>
      <w:r w:rsidRPr="0034029B">
        <w:rPr>
          <w:rFonts w:ascii="Cambria" w:eastAsia="Times New Roman" w:hAnsi="Cambria" w:cs="Times New Roman"/>
        </w:rPr>
        <w:t>A young expectant couple travel cross country in order to find the perfect place to raise their unborn child.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Directed by Sam Mendes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Stars: John </w:t>
      </w:r>
      <w:proofErr w:type="spellStart"/>
      <w:r w:rsidRPr="0034029B">
        <w:rPr>
          <w:rFonts w:ascii="Cambria" w:eastAsia="Times New Roman" w:hAnsi="Cambria" w:cs="Times New Roman"/>
        </w:rPr>
        <w:t>Krasinski</w:t>
      </w:r>
      <w:proofErr w:type="spellEnd"/>
      <w:r w:rsidRPr="0034029B">
        <w:rPr>
          <w:rFonts w:ascii="Cambria" w:eastAsia="Times New Roman" w:hAnsi="Cambria" w:cs="Times New Roman"/>
        </w:rPr>
        <w:t xml:space="preserve">, Maya Rudolph, Allison </w:t>
      </w:r>
      <w:proofErr w:type="spellStart"/>
      <w:r w:rsidRPr="0034029B">
        <w:rPr>
          <w:rFonts w:ascii="Cambria" w:eastAsia="Times New Roman" w:hAnsi="Cambria" w:cs="Times New Roman"/>
        </w:rPr>
        <w:t>Janney</w:t>
      </w:r>
      <w:proofErr w:type="spellEnd"/>
      <w:r w:rsidRPr="0034029B">
        <w:rPr>
          <w:rFonts w:ascii="Cambria" w:eastAsia="Times New Roman" w:hAnsi="Cambria" w:cs="Times New Roman"/>
        </w:rPr>
        <w:t xml:space="preserve">, Jim </w:t>
      </w:r>
      <w:proofErr w:type="spellStart"/>
      <w:r w:rsidRPr="0034029B">
        <w:rPr>
          <w:rFonts w:ascii="Cambria" w:eastAsia="Times New Roman" w:hAnsi="Cambria" w:cs="Times New Roman"/>
        </w:rPr>
        <w:t>Gaffigan</w:t>
      </w:r>
      <w:proofErr w:type="spellEnd"/>
      <w:r w:rsidRPr="0034029B">
        <w:rPr>
          <w:rFonts w:ascii="Cambria" w:eastAsia="Times New Roman" w:hAnsi="Cambria" w:cs="Times New Roman"/>
        </w:rPr>
        <w:t xml:space="preserve">, &amp; Maggie </w:t>
      </w:r>
      <w:proofErr w:type="spellStart"/>
      <w:r w:rsidRPr="0034029B">
        <w:rPr>
          <w:rFonts w:ascii="Cambria" w:eastAsia="Times New Roman" w:hAnsi="Cambria" w:cs="Times New Roman"/>
        </w:rPr>
        <w:t>Gyllenhaal</w:t>
      </w:r>
      <w:proofErr w:type="spellEnd"/>
      <w:r w:rsidRPr="0034029B">
        <w:rPr>
          <w:rFonts w:ascii="Cambria" w:eastAsia="Times New Roman" w:hAnsi="Cambria" w:cs="Times New Roman"/>
        </w:rPr>
        <w:t xml:space="preserve"> </w:t>
      </w:r>
      <w:proofErr w:type="spellStart"/>
      <w:r w:rsidRPr="0034029B">
        <w:rPr>
          <w:rFonts w:ascii="Cambria" w:eastAsia="Times New Roman" w:hAnsi="Cambria" w:cs="Times New Roman"/>
        </w:rPr>
        <w:t>Director</w:t>
      </w:r>
      <w:proofErr w:type="gramStart"/>
      <w:r w:rsidRPr="0034029B">
        <w:rPr>
          <w:rFonts w:ascii="Cambria" w:eastAsia="Times New Roman" w:hAnsi="Cambria" w:cs="Times New Roman"/>
        </w:rPr>
        <w:t>:Sam</w:t>
      </w:r>
      <w:proofErr w:type="spellEnd"/>
      <w:proofErr w:type="gramEnd"/>
      <w:r w:rsidRPr="0034029B">
        <w:rPr>
          <w:rFonts w:ascii="Cambria" w:eastAsia="Times New Roman" w:hAnsi="Cambria" w:cs="Times New Roman"/>
        </w:rPr>
        <w:t xml:space="preserve"> Mendes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Home, Family, Identity, Fitting In, Expectations, Parenting, Love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bookmarkStart w:id="0" w:name="_GoBack"/>
      <w:bookmarkEnd w:id="0"/>
      <w:r w:rsidRPr="0034029B">
        <w:rPr>
          <w:rFonts w:ascii="Cambria" w:eastAsia="Times New Roman" w:hAnsi="Cambria" w:cs="Times New Roman"/>
          <w:b/>
        </w:rPr>
        <w:t xml:space="preserve">Everything Must Go (2010) (R) </w:t>
      </w:r>
      <w:r w:rsidRPr="0034029B">
        <w:rPr>
          <w:rFonts w:ascii="Cambria" w:eastAsia="Times New Roman" w:hAnsi="Cambria" w:cs="Times New Roman"/>
        </w:rPr>
        <w:t>After losing his wife and job, relapsed alcoholic</w:t>
      </w:r>
      <w:r w:rsidRPr="0034029B">
        <w:rPr>
          <w:rFonts w:ascii="Cambria" w:eastAsia="Times New Roman" w:hAnsi="Cambria" w:cs="Times New Roman"/>
          <w:b/>
        </w:rPr>
        <w:t xml:space="preserve"> </w:t>
      </w:r>
      <w:r w:rsidRPr="0034029B">
        <w:rPr>
          <w:rFonts w:ascii="Cambria" w:eastAsia="Times New Roman" w:hAnsi="Cambria" w:cs="Times New Roman"/>
        </w:rPr>
        <w:t>Nick Halsey holds a yard sale on his front lawn in an attempt to start over. (Currently streaming on Netflix)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 xml:space="preserve">Based on the </w:t>
      </w:r>
      <w:proofErr w:type="gramStart"/>
      <w:r w:rsidRPr="0034029B">
        <w:rPr>
          <w:rFonts w:ascii="Cambria" w:eastAsia="Times New Roman" w:hAnsi="Cambria" w:cs="Times New Roman"/>
        </w:rPr>
        <w:t>story  “</w:t>
      </w:r>
      <w:proofErr w:type="gramEnd"/>
      <w:r w:rsidRPr="0034029B">
        <w:rPr>
          <w:rFonts w:ascii="Cambria" w:eastAsia="Times New Roman" w:hAnsi="Cambria" w:cs="Times New Roman"/>
        </w:rPr>
        <w:t>Why Don’t You Dance” by Raymond Carver, Directed by Dan Rush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Stars: Will Ferrell, Rebecca Hall and Christopher Jordan Wallace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Thematic elements: Home, Family, Identity, Friendship, Expectations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-----------------------------------------------------------------------------------------------------------------------------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b/>
        </w:rPr>
        <w:t>Films available in the Georgia College library:</w:t>
      </w:r>
    </w:p>
    <w:p w:rsidR="0034029B" w:rsidRPr="0034029B" w:rsidRDefault="0034029B" w:rsidP="0034029B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i/>
        </w:rPr>
        <w:t>Girl, Interrupted</w:t>
      </w:r>
    </w:p>
    <w:p w:rsidR="0034029B" w:rsidRPr="0034029B" w:rsidRDefault="0034029B" w:rsidP="0034029B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i/>
        </w:rPr>
        <w:t>American Beauty</w:t>
      </w:r>
    </w:p>
    <w:p w:rsidR="0034029B" w:rsidRPr="0034029B" w:rsidRDefault="0034029B" w:rsidP="0034029B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i/>
        </w:rPr>
        <w:t>Atonement</w:t>
      </w:r>
    </w:p>
    <w:p w:rsidR="0034029B" w:rsidRPr="0034029B" w:rsidRDefault="0034029B" w:rsidP="0034029B">
      <w:pPr>
        <w:numPr>
          <w:ilvl w:val="0"/>
          <w:numId w:val="4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  <w:i/>
        </w:rPr>
        <w:t>The Constant Gardener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4029B">
        <w:rPr>
          <w:rFonts w:ascii="Cambria" w:eastAsia="Times New Roman" w:hAnsi="Cambria" w:cs="Times New Roman"/>
          <w:b/>
        </w:rPr>
        <w:t>Films currently streaming on Netflix: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i/>
        </w:rPr>
      </w:pPr>
      <w:r w:rsidRPr="0034029B">
        <w:rPr>
          <w:rFonts w:ascii="Cambria" w:eastAsia="Times New Roman" w:hAnsi="Cambria" w:cs="Times New Roman"/>
          <w:i/>
        </w:rPr>
        <w:t>Girl, Interrupted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i/>
        </w:rPr>
      </w:pPr>
      <w:r w:rsidRPr="0034029B">
        <w:rPr>
          <w:rFonts w:ascii="Cambria" w:eastAsia="Times New Roman" w:hAnsi="Cambria" w:cs="Times New Roman"/>
          <w:i/>
        </w:rPr>
        <w:t>Crash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i/>
        </w:rPr>
      </w:pPr>
      <w:r w:rsidRPr="0034029B">
        <w:rPr>
          <w:rFonts w:ascii="Cambria" w:eastAsia="Times New Roman" w:hAnsi="Cambria" w:cs="Times New Roman"/>
          <w:i/>
        </w:rPr>
        <w:t>Everything Must Go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i/>
        </w:rPr>
      </w:pPr>
      <w:r w:rsidRPr="0034029B">
        <w:rPr>
          <w:rFonts w:ascii="Cambria" w:eastAsia="Times New Roman" w:hAnsi="Cambria" w:cs="Times New Roman"/>
          <w:i/>
        </w:rPr>
        <w:t xml:space="preserve">The Constant Gardener </w:t>
      </w: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i/>
        </w:rPr>
      </w:pPr>
    </w:p>
    <w:p w:rsidR="0034029B" w:rsidRPr="0034029B" w:rsidRDefault="0034029B" w:rsidP="0034029B">
      <w:pPr>
        <w:spacing w:after="0" w:line="240" w:lineRule="auto"/>
        <w:rPr>
          <w:rFonts w:ascii="Cambria" w:eastAsia="Times New Roman" w:hAnsi="Cambria" w:cs="Times New Roman"/>
          <w:b/>
        </w:rPr>
      </w:pPr>
      <w:r w:rsidRPr="0034029B">
        <w:rPr>
          <w:rFonts w:ascii="Cambria" w:eastAsia="Times New Roman" w:hAnsi="Cambria" w:cs="Times New Roman"/>
          <w:b/>
        </w:rPr>
        <w:t>Other suggestions:</w:t>
      </w:r>
    </w:p>
    <w:p w:rsid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Netflix (</w:t>
      </w:r>
      <w:hyperlink r:id="rId12" w:history="1">
        <w:r w:rsidRPr="0034029B">
          <w:rPr>
            <w:rFonts w:ascii="Cambria" w:eastAsia="Times New Roman" w:hAnsi="Cambria" w:cs="Times New Roman"/>
            <w:u w:val="single"/>
          </w:rPr>
          <w:t>www.netflix.com</w:t>
        </w:r>
      </w:hyperlink>
      <w:r w:rsidRPr="0034029B">
        <w:rPr>
          <w:rFonts w:ascii="Cambria" w:eastAsia="Times New Roman" w:hAnsi="Cambria" w:cs="Times New Roman"/>
        </w:rPr>
        <w:t>)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Amazon Instant Video (www.amazon.com)</w:t>
      </w:r>
    </w:p>
    <w:p w:rsidR="0034029B" w:rsidRPr="0034029B" w:rsidRDefault="0034029B" w:rsidP="0034029B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</w:rPr>
      </w:pPr>
      <w:r w:rsidRPr="0034029B">
        <w:rPr>
          <w:rFonts w:ascii="Cambria" w:eastAsia="Times New Roman" w:hAnsi="Cambria" w:cs="Times New Roman"/>
        </w:rPr>
        <w:t>iTunes (some available for 24 hour rental)</w:t>
      </w:r>
    </w:p>
    <w:p w:rsidR="0034029B" w:rsidRPr="0034029B" w:rsidRDefault="0034029B" w:rsidP="0034029B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</w:rPr>
      </w:pPr>
      <w:r w:rsidRPr="0034029B">
        <w:rPr>
          <w:rFonts w:ascii="Cambria" w:eastAsia="Times New Roman" w:hAnsi="Cambria" w:cs="Times New Roman"/>
        </w:rPr>
        <w:t>Wal-Mart Video on Demand (</w:t>
      </w:r>
      <w:hyperlink r:id="rId13" w:history="1">
        <w:r w:rsidRPr="0034029B">
          <w:rPr>
            <w:rFonts w:ascii="Cambria" w:eastAsia="Calibri" w:hAnsi="Cambria" w:cs="Times New Roman"/>
            <w:u w:val="single"/>
          </w:rPr>
          <w:t>www.walmart.com/cp/Video-On-Demand-by-VUDU/1084447</w:t>
        </w:r>
      </w:hyperlink>
      <w:r w:rsidRPr="0034029B">
        <w:rPr>
          <w:rFonts w:ascii="Cambria" w:eastAsia="Calibri" w:hAnsi="Cambria" w:cs="Times New Roman"/>
        </w:rPr>
        <w:t>)</w:t>
      </w:r>
    </w:p>
    <w:p w:rsidR="00265218" w:rsidRDefault="0034029B"/>
    <w:sectPr w:rsidR="0026521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9B" w:rsidRDefault="0034029B" w:rsidP="0034029B">
      <w:pPr>
        <w:spacing w:after="0" w:line="240" w:lineRule="auto"/>
      </w:pPr>
      <w:r>
        <w:separator/>
      </w:r>
    </w:p>
  </w:endnote>
  <w:endnote w:type="continuationSeparator" w:id="0">
    <w:p w:rsidR="0034029B" w:rsidRDefault="0034029B" w:rsidP="0034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9B" w:rsidRDefault="0034029B" w:rsidP="0034029B">
      <w:pPr>
        <w:spacing w:after="0" w:line="240" w:lineRule="auto"/>
      </w:pPr>
      <w:r>
        <w:separator/>
      </w:r>
    </w:p>
  </w:footnote>
  <w:footnote w:type="continuationSeparator" w:id="0">
    <w:p w:rsidR="0034029B" w:rsidRDefault="0034029B" w:rsidP="0034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146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029B" w:rsidRDefault="003402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29B" w:rsidRDefault="00340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10"/>
    <w:multiLevelType w:val="hybridMultilevel"/>
    <w:tmpl w:val="51A2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3566"/>
    <w:multiLevelType w:val="hybridMultilevel"/>
    <w:tmpl w:val="7952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4BA8"/>
    <w:multiLevelType w:val="hybridMultilevel"/>
    <w:tmpl w:val="6D78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46DF"/>
    <w:multiLevelType w:val="hybridMultilevel"/>
    <w:tmpl w:val="4DECE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A7357"/>
    <w:multiLevelType w:val="hybridMultilevel"/>
    <w:tmpl w:val="4038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B2DBD"/>
    <w:multiLevelType w:val="hybridMultilevel"/>
    <w:tmpl w:val="5BF2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E3ABE"/>
    <w:multiLevelType w:val="hybridMultilevel"/>
    <w:tmpl w:val="8740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9B"/>
    <w:rsid w:val="0034029B"/>
    <w:rsid w:val="004860E5"/>
    <w:rsid w:val="00A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9B"/>
  </w:style>
  <w:style w:type="paragraph" w:styleId="Footer">
    <w:name w:val="footer"/>
    <w:basedOn w:val="Normal"/>
    <w:link w:val="FooterChar"/>
    <w:uiPriority w:val="99"/>
    <w:unhideWhenUsed/>
    <w:rsid w:val="0034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29B"/>
  </w:style>
  <w:style w:type="paragraph" w:styleId="Footer">
    <w:name w:val="footer"/>
    <w:basedOn w:val="Normal"/>
    <w:link w:val="FooterChar"/>
    <w:uiPriority w:val="99"/>
    <w:unhideWhenUsed/>
    <w:rsid w:val="00340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name/nm0576987/" TargetMode="External"/><Relationship Id="rId13" Type="http://schemas.openxmlformats.org/officeDocument/2006/relationships/hyperlink" Target="http://www.walmart.com/cp/Video-On-Demand-by-VUDU/10844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etflix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mdb.com/name/nm046800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mdb.com/name/nm000183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db.com/name/nm0000146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2012-10-06T20:17:00Z</dcterms:created>
  <dcterms:modified xsi:type="dcterms:W3CDTF">2012-10-06T20:21:00Z</dcterms:modified>
</cp:coreProperties>
</file>