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66" w:rsidRPr="00475B4F" w:rsidRDefault="00570766" w:rsidP="00570766">
      <w:pPr>
        <w:pStyle w:val="NormalWeb"/>
        <w:shd w:val="clear" w:color="auto" w:fill="FFFFFF"/>
        <w:jc w:val="center"/>
        <w:rPr>
          <w:rFonts w:asciiTheme="minorHAnsi" w:hAnsiTheme="minorHAnsi"/>
          <w:szCs w:val="22"/>
        </w:rPr>
      </w:pPr>
      <w:r w:rsidRPr="00475B4F">
        <w:rPr>
          <w:rFonts w:asciiTheme="minorHAnsi" w:hAnsiTheme="minorHAnsi"/>
          <w:szCs w:val="22"/>
        </w:rPr>
        <w:t>English 1102: Eng</w:t>
      </w:r>
      <w:r w:rsidR="00190FD3">
        <w:rPr>
          <w:rFonts w:asciiTheme="minorHAnsi" w:hAnsiTheme="minorHAnsi"/>
          <w:szCs w:val="22"/>
        </w:rPr>
        <w:t>lish Composition II, Spring 2011</w:t>
      </w:r>
    </w:p>
    <w:p w:rsidR="00570766" w:rsidRPr="00475B4F" w:rsidRDefault="00D20930" w:rsidP="00570766">
      <w:pPr>
        <w:pStyle w:val="NormalWeb"/>
        <w:shd w:val="clear" w:color="auto" w:fill="FFFFFF"/>
        <w:jc w:val="center"/>
        <w:rPr>
          <w:rFonts w:asciiTheme="minorHAnsi" w:hAnsiTheme="minorHAnsi"/>
          <w:szCs w:val="22"/>
        </w:rPr>
      </w:pPr>
      <w:r>
        <w:rPr>
          <w:rFonts w:asciiTheme="minorHAnsi" w:hAnsiTheme="minorHAnsi"/>
          <w:szCs w:val="22"/>
        </w:rPr>
        <w:t>Section 20, CRN 20327</w:t>
      </w:r>
      <w:r w:rsidR="00D90498">
        <w:rPr>
          <w:rFonts w:asciiTheme="minorHAnsi" w:hAnsiTheme="minorHAnsi"/>
          <w:szCs w:val="22"/>
        </w:rPr>
        <w:t>: MW 3:30-4:45</w:t>
      </w:r>
      <w:r w:rsidR="004B0398">
        <w:rPr>
          <w:rFonts w:asciiTheme="minorHAnsi" w:hAnsiTheme="minorHAnsi"/>
          <w:szCs w:val="22"/>
        </w:rPr>
        <w:t xml:space="preserve"> Arts &amp; Sciences 14</w:t>
      </w:r>
      <w:r w:rsidR="00570766" w:rsidRPr="00475B4F">
        <w:rPr>
          <w:rFonts w:asciiTheme="minorHAnsi" w:hAnsiTheme="minorHAnsi"/>
          <w:szCs w:val="22"/>
        </w:rPr>
        <w:t>0</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tbl>
      <w:tblPr>
        <w:tblW w:w="5000" w:type="pct"/>
        <w:jc w:val="center"/>
        <w:tblCellSpacing w:w="0" w:type="dxa"/>
        <w:tblCellMar>
          <w:left w:w="0" w:type="dxa"/>
          <w:right w:w="0" w:type="dxa"/>
        </w:tblCellMar>
        <w:tblLook w:val="0000"/>
      </w:tblPr>
      <w:tblGrid>
        <w:gridCol w:w="4335"/>
        <w:gridCol w:w="4335"/>
      </w:tblGrid>
      <w:tr w:rsidR="00570766" w:rsidRPr="00475B4F">
        <w:trPr>
          <w:tblCellSpacing w:w="0" w:type="dxa"/>
          <w:jc w:val="center"/>
        </w:trPr>
        <w:tc>
          <w:tcPr>
            <w:tcW w:w="2500" w:type="pct"/>
            <w:vAlign w:val="center"/>
          </w:tcPr>
          <w:p w:rsidR="00570766" w:rsidRPr="00475B4F" w:rsidRDefault="00570766">
            <w:pPr>
              <w:rPr>
                <w:rFonts w:asciiTheme="minorHAnsi" w:hAnsiTheme="minorHAnsi"/>
                <w:szCs w:val="22"/>
              </w:rPr>
            </w:pPr>
            <w:r w:rsidRPr="00475B4F">
              <w:rPr>
                <w:rFonts w:asciiTheme="minorHAnsi" w:hAnsiTheme="minorHAnsi"/>
                <w:szCs w:val="22"/>
              </w:rPr>
              <w:t>Professor: Joshua Ruffin</w:t>
            </w:r>
          </w:p>
        </w:tc>
        <w:tc>
          <w:tcPr>
            <w:tcW w:w="2500" w:type="pct"/>
            <w:vAlign w:val="center"/>
          </w:tcPr>
          <w:p w:rsidR="00570766" w:rsidRPr="00475B4F" w:rsidRDefault="00570766">
            <w:pPr>
              <w:rPr>
                <w:rFonts w:asciiTheme="minorHAnsi" w:hAnsiTheme="minorHAnsi"/>
                <w:szCs w:val="22"/>
              </w:rPr>
            </w:pPr>
            <w:r w:rsidRPr="00475B4F">
              <w:rPr>
                <w:rFonts w:asciiTheme="minorHAnsi" w:hAnsiTheme="minorHAnsi"/>
                <w:szCs w:val="22"/>
              </w:rPr>
              <w:t>Phone: N/A</w:t>
            </w:r>
          </w:p>
        </w:tc>
      </w:tr>
      <w:tr w:rsidR="00570766" w:rsidRPr="00475B4F">
        <w:trPr>
          <w:tblCellSpacing w:w="0" w:type="dxa"/>
          <w:jc w:val="center"/>
        </w:trPr>
        <w:tc>
          <w:tcPr>
            <w:tcW w:w="2500" w:type="pct"/>
            <w:vAlign w:val="center"/>
          </w:tcPr>
          <w:p w:rsidR="00570766" w:rsidRPr="00475B4F" w:rsidRDefault="00570766">
            <w:pPr>
              <w:rPr>
                <w:rFonts w:asciiTheme="minorHAnsi" w:hAnsiTheme="minorHAnsi"/>
                <w:szCs w:val="22"/>
              </w:rPr>
            </w:pPr>
            <w:r w:rsidRPr="00475B4F">
              <w:rPr>
                <w:rFonts w:asciiTheme="minorHAnsi" w:hAnsiTheme="minorHAnsi"/>
                <w:szCs w:val="22"/>
              </w:rPr>
              <w:t>Office: Arts &amp; Sciences 151</w:t>
            </w:r>
          </w:p>
        </w:tc>
        <w:tc>
          <w:tcPr>
            <w:tcW w:w="2500" w:type="pct"/>
            <w:vAlign w:val="center"/>
          </w:tcPr>
          <w:p w:rsidR="00570766" w:rsidRPr="00475B4F" w:rsidRDefault="00570766">
            <w:pPr>
              <w:rPr>
                <w:rFonts w:asciiTheme="minorHAnsi" w:hAnsiTheme="minorHAnsi"/>
                <w:szCs w:val="22"/>
              </w:rPr>
            </w:pPr>
            <w:r w:rsidRPr="00475B4F">
              <w:rPr>
                <w:rFonts w:asciiTheme="minorHAnsi" w:hAnsiTheme="minorHAnsi"/>
                <w:szCs w:val="22"/>
              </w:rPr>
              <w:t>Email: josh.ruffin@gcsu.edu</w:t>
            </w:r>
          </w:p>
        </w:tc>
      </w:tr>
      <w:tr w:rsidR="00570766" w:rsidRPr="00475B4F">
        <w:trPr>
          <w:tblCellSpacing w:w="0" w:type="dxa"/>
          <w:jc w:val="center"/>
        </w:trPr>
        <w:tc>
          <w:tcPr>
            <w:tcW w:w="2500" w:type="pct"/>
            <w:vAlign w:val="center"/>
          </w:tcPr>
          <w:p w:rsidR="00570766" w:rsidRPr="00475B4F" w:rsidRDefault="00570766" w:rsidP="00D90498">
            <w:pPr>
              <w:rPr>
                <w:rFonts w:asciiTheme="minorHAnsi" w:hAnsiTheme="minorHAnsi"/>
                <w:szCs w:val="22"/>
              </w:rPr>
            </w:pPr>
            <w:r w:rsidRPr="00475B4F">
              <w:rPr>
                <w:rFonts w:asciiTheme="minorHAnsi" w:hAnsiTheme="minorHAnsi"/>
                <w:szCs w:val="22"/>
              </w:rPr>
              <w:t xml:space="preserve">Office Hours: </w:t>
            </w:r>
          </w:p>
        </w:tc>
        <w:tc>
          <w:tcPr>
            <w:tcW w:w="2500" w:type="pct"/>
            <w:vAlign w:val="center"/>
          </w:tcPr>
          <w:p w:rsidR="00570766" w:rsidRPr="00475B4F" w:rsidRDefault="00570766">
            <w:pPr>
              <w:rPr>
                <w:rFonts w:asciiTheme="minorHAnsi" w:hAnsiTheme="minorHAnsi"/>
                <w:szCs w:val="22"/>
              </w:rPr>
            </w:pPr>
            <w:proofErr w:type="gramStart"/>
            <w:r w:rsidRPr="00475B4F">
              <w:rPr>
                <w:rFonts w:asciiTheme="minorHAnsi" w:hAnsiTheme="minorHAnsi"/>
                <w:szCs w:val="22"/>
              </w:rPr>
              <w:t>It’s not soccer</w:t>
            </w:r>
            <w:proofErr w:type="gramEnd"/>
            <w:r w:rsidRPr="00475B4F">
              <w:rPr>
                <w:rFonts w:asciiTheme="minorHAnsi" w:hAnsiTheme="minorHAnsi"/>
                <w:szCs w:val="22"/>
              </w:rPr>
              <w:t xml:space="preserve">, </w:t>
            </w:r>
            <w:proofErr w:type="gramStart"/>
            <w:r w:rsidRPr="00475B4F">
              <w:rPr>
                <w:rFonts w:asciiTheme="minorHAnsi" w:hAnsiTheme="minorHAnsi"/>
                <w:szCs w:val="22"/>
              </w:rPr>
              <w:t>it’s football</w:t>
            </w:r>
            <w:proofErr w:type="gramEnd"/>
            <w:r w:rsidRPr="00475B4F">
              <w:rPr>
                <w:rFonts w:asciiTheme="minorHAnsi" w:hAnsiTheme="minorHAnsi"/>
                <w:szCs w:val="22"/>
              </w:rPr>
              <w:t>.</w:t>
            </w:r>
          </w:p>
        </w:tc>
      </w:tr>
    </w:tbl>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b/>
          <w:bCs/>
          <w:szCs w:val="22"/>
        </w:rPr>
        <w:t>Course Description</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xml:space="preserve">The </w:t>
      </w:r>
      <w:hyperlink r:id="rId5" w:anchor="o4726" w:history="1">
        <w:r w:rsidRPr="00475B4F">
          <w:rPr>
            <w:rStyle w:val="Hyperlink"/>
            <w:rFonts w:asciiTheme="minorHAnsi" w:hAnsiTheme="minorHAnsi"/>
            <w:szCs w:val="22"/>
          </w:rPr>
          <w:t>undergraduate course catalog</w:t>
        </w:r>
      </w:hyperlink>
      <w:r w:rsidRPr="00475B4F">
        <w:rPr>
          <w:rFonts w:asciiTheme="minorHAnsi" w:hAnsiTheme="minorHAnsi"/>
          <w:szCs w:val="22"/>
        </w:rPr>
        <w:t xml:space="preserve"> describes English 1102 as "a composition course that develops writing skills beyond the levels of proficiency required by ENGL 1101, emphasizes interpretation and evaluation of texts, and incorporates a variety of more advanced research methods."</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xml:space="preserve">This course's </w:t>
      </w:r>
      <w:hyperlink r:id="rId6" w:history="1">
        <w:r w:rsidRPr="00475B4F">
          <w:rPr>
            <w:rStyle w:val="Hyperlink"/>
            <w:rFonts w:asciiTheme="minorHAnsi" w:hAnsiTheme="minorHAnsi"/>
            <w:szCs w:val="22"/>
          </w:rPr>
          <w:t>Academic Assessment page</w:t>
        </w:r>
      </w:hyperlink>
      <w:r w:rsidRPr="00475B4F">
        <w:rPr>
          <w:rFonts w:asciiTheme="minorHAnsi" w:hAnsiTheme="minorHAnsi"/>
          <w:szCs w:val="22"/>
        </w:rPr>
        <w:t xml:space="preserve"> describes our topics: </w:t>
      </w:r>
    </w:p>
    <w:p w:rsidR="00570766" w:rsidRPr="00475B4F" w:rsidRDefault="00570766" w:rsidP="00570766">
      <w:pPr>
        <w:numPr>
          <w:ilvl w:val="0"/>
          <w:numId w:val="1"/>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Basic introductions to various types of literature, including poetry, drama, fiction, and</w:t>
      </w:r>
      <w:r w:rsidR="005A4A47">
        <w:rPr>
          <w:rFonts w:asciiTheme="minorHAnsi" w:hAnsiTheme="minorHAnsi"/>
          <w:szCs w:val="22"/>
        </w:rPr>
        <w:t>/or</w:t>
      </w:r>
      <w:r w:rsidRPr="00475B4F">
        <w:rPr>
          <w:rFonts w:asciiTheme="minorHAnsi" w:hAnsiTheme="minorHAnsi"/>
          <w:szCs w:val="22"/>
        </w:rPr>
        <w:t xml:space="preserve"> film.</w:t>
      </w:r>
    </w:p>
    <w:p w:rsidR="00570766" w:rsidRPr="00475B4F" w:rsidRDefault="00570766" w:rsidP="00570766">
      <w:pPr>
        <w:numPr>
          <w:ilvl w:val="0"/>
          <w:numId w:val="1"/>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 xml:space="preserve">Strategies for college-level writing about literary texts, including vocabulary, grammar, style, purpose and audience. </w:t>
      </w:r>
    </w:p>
    <w:p w:rsidR="00570766" w:rsidRPr="00475B4F" w:rsidRDefault="00570766" w:rsidP="00570766">
      <w:pPr>
        <w:numPr>
          <w:ilvl w:val="0"/>
          <w:numId w:val="1"/>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 xml:space="preserve">Basic research methods for college-level work. </w:t>
      </w:r>
    </w:p>
    <w:p w:rsidR="00570766" w:rsidRPr="00475B4F" w:rsidRDefault="00570766" w:rsidP="00570766">
      <w:pPr>
        <w:numPr>
          <w:ilvl w:val="0"/>
          <w:numId w:val="1"/>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 xml:space="preserve">Analysis of texts orally (class discussion) and in writing. </w:t>
      </w:r>
    </w:p>
    <w:p w:rsidR="00570766" w:rsidRPr="00475B4F" w:rsidRDefault="00570766" w:rsidP="00570766">
      <w:pPr>
        <w:pStyle w:val="NormalWeb"/>
        <w:shd w:val="clear" w:color="auto" w:fill="FFFFFF"/>
        <w:rPr>
          <w:rFonts w:asciiTheme="minorHAnsi" w:hAnsiTheme="minorHAnsi"/>
          <w:szCs w:val="22"/>
        </w:rPr>
      </w:pPr>
      <w:proofErr w:type="gramStart"/>
      <w:r w:rsidRPr="00475B4F">
        <w:rPr>
          <w:rFonts w:asciiTheme="minorHAnsi" w:hAnsiTheme="minorHAnsi"/>
          <w:szCs w:val="22"/>
        </w:rPr>
        <w:t>as</w:t>
      </w:r>
      <w:proofErr w:type="gramEnd"/>
      <w:r w:rsidRPr="00475B4F">
        <w:rPr>
          <w:rFonts w:asciiTheme="minorHAnsi" w:hAnsiTheme="minorHAnsi"/>
          <w:szCs w:val="22"/>
        </w:rPr>
        <w:t xml:space="preserve"> well as course outcomes:</w:t>
      </w:r>
    </w:p>
    <w:p w:rsidR="00570766" w:rsidRPr="00475B4F" w:rsidRDefault="00570766" w:rsidP="00570766">
      <w:pPr>
        <w:numPr>
          <w:ilvl w:val="0"/>
          <w:numId w:val="2"/>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 xml:space="preserve">To reinforce principles of writing acquired in ENGL 1101; </w:t>
      </w:r>
    </w:p>
    <w:p w:rsidR="00570766" w:rsidRPr="00475B4F" w:rsidRDefault="00570766" w:rsidP="00570766">
      <w:pPr>
        <w:numPr>
          <w:ilvl w:val="0"/>
          <w:numId w:val="2"/>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 xml:space="preserve">To reinforce the principles and strategies of argumentation and analysis acquired in ENGL 1101. </w:t>
      </w:r>
    </w:p>
    <w:p w:rsidR="00570766" w:rsidRPr="00475B4F" w:rsidRDefault="00570766" w:rsidP="00570766">
      <w:pPr>
        <w:numPr>
          <w:ilvl w:val="0"/>
          <w:numId w:val="2"/>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 xml:space="preserve">To understand complexities of culture in order to write or speak about them. </w:t>
      </w:r>
    </w:p>
    <w:p w:rsidR="00570766" w:rsidRPr="00475B4F" w:rsidRDefault="00570766" w:rsidP="00570766">
      <w:pPr>
        <w:numPr>
          <w:ilvl w:val="0"/>
          <w:numId w:val="2"/>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To create forceful and effective written argument in the academic environment.</w:t>
      </w:r>
    </w:p>
    <w:p w:rsidR="00570766" w:rsidRPr="00475B4F" w:rsidRDefault="00570766" w:rsidP="00570766">
      <w:pPr>
        <w:numPr>
          <w:ilvl w:val="0"/>
          <w:numId w:val="2"/>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 xml:space="preserve">To reinforce principles of academic research and how to synthesize research in writing so that the insights and documentation are logical and clear. </w:t>
      </w:r>
    </w:p>
    <w:p w:rsidR="00570766" w:rsidRPr="00475B4F" w:rsidRDefault="00570766" w:rsidP="00570766">
      <w:pPr>
        <w:numPr>
          <w:ilvl w:val="0"/>
          <w:numId w:val="2"/>
        </w:numPr>
        <w:shd w:val="clear" w:color="auto" w:fill="FFFFFF"/>
        <w:spacing w:before="100" w:beforeAutospacing="1" w:after="100" w:afterAutospacing="1"/>
        <w:rPr>
          <w:rFonts w:asciiTheme="minorHAnsi" w:hAnsiTheme="minorHAnsi"/>
          <w:szCs w:val="22"/>
        </w:rPr>
      </w:pPr>
      <w:r w:rsidRPr="00475B4F">
        <w:rPr>
          <w:rFonts w:asciiTheme="minorHAnsi" w:hAnsiTheme="minorHAnsi"/>
          <w:szCs w:val="22"/>
        </w:rPr>
        <w:t xml:space="preserve">To gain insight into various ways of interpreting texts and presenting insights about them in writing.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All students, regardless of their degree program, must earn a grade of C or better in English 1102, as it, along with English 1101, fulfills the Area A. Essential Skills requirement in the Core Curriculum.</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bookmarkStart w:id="0" w:name="Materials"/>
      <w:bookmarkEnd w:id="0"/>
      <w:r w:rsidRPr="00475B4F">
        <w:rPr>
          <w:rFonts w:asciiTheme="minorHAnsi" w:hAnsiTheme="minorHAnsi"/>
          <w:b/>
          <w:bCs/>
          <w:szCs w:val="22"/>
        </w:rPr>
        <w:t>Course Materials</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proofErr w:type="gramStart"/>
      <w:r w:rsidRPr="00475B4F">
        <w:rPr>
          <w:rFonts w:asciiTheme="minorHAnsi" w:hAnsiTheme="minorHAnsi"/>
          <w:i/>
          <w:iCs/>
          <w:szCs w:val="22"/>
        </w:rPr>
        <w:t>required</w:t>
      </w:r>
      <w:proofErr w:type="gramEnd"/>
      <w:r w:rsidRPr="00475B4F">
        <w:rPr>
          <w:rFonts w:asciiTheme="minorHAnsi" w:hAnsiTheme="minorHAnsi"/>
          <w:szCs w:val="22"/>
        </w:rPr>
        <w:t xml:space="preserve"> (</w:t>
      </w:r>
      <w:hyperlink r:id="rId7" w:history="1">
        <w:r w:rsidRPr="00475B4F">
          <w:rPr>
            <w:rStyle w:val="Hyperlink"/>
            <w:rFonts w:asciiTheme="minorHAnsi" w:hAnsiTheme="minorHAnsi"/>
            <w:szCs w:val="22"/>
          </w:rPr>
          <w:t>GCSU Bookstore</w:t>
        </w:r>
      </w:hyperlink>
      <w:r w:rsidRPr="00475B4F">
        <w:rPr>
          <w:rFonts w:asciiTheme="minorHAnsi" w:hAnsiTheme="minorHAnsi"/>
          <w:szCs w:val="22"/>
        </w:rPr>
        <w:t xml:space="preserve"> or </w:t>
      </w:r>
      <w:hyperlink r:id="rId8" w:history="1">
        <w:r w:rsidRPr="00475B4F">
          <w:rPr>
            <w:rStyle w:val="Hyperlink"/>
            <w:rFonts w:asciiTheme="minorHAnsi" w:hAnsiTheme="minorHAnsi"/>
            <w:szCs w:val="22"/>
          </w:rPr>
          <w:t>Amazon.com</w:t>
        </w:r>
      </w:hyperlink>
      <w:r w:rsidRPr="00475B4F">
        <w:rPr>
          <w:rFonts w:asciiTheme="minorHAnsi" w:hAnsiTheme="minorHAnsi"/>
          <w:szCs w:val="22"/>
        </w:rPr>
        <w:t xml:space="preserve">)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ab/>
      </w:r>
      <w:r w:rsidR="00975C25">
        <w:rPr>
          <w:rFonts w:asciiTheme="minorHAnsi" w:hAnsiTheme="minorHAnsi"/>
          <w:i/>
          <w:szCs w:val="22"/>
        </w:rPr>
        <w:t>Exploring Literature</w:t>
      </w:r>
      <w:r w:rsidRPr="00475B4F">
        <w:rPr>
          <w:rFonts w:asciiTheme="minorHAnsi" w:hAnsiTheme="minorHAnsi"/>
          <w:i/>
          <w:szCs w:val="22"/>
        </w:rPr>
        <w:t>, 4</w:t>
      </w:r>
      <w:r w:rsidRPr="00475B4F">
        <w:rPr>
          <w:rFonts w:asciiTheme="minorHAnsi" w:hAnsiTheme="minorHAnsi"/>
          <w:i/>
          <w:szCs w:val="22"/>
          <w:vertAlign w:val="superscript"/>
        </w:rPr>
        <w:t>th</w:t>
      </w:r>
      <w:r w:rsidRPr="00475B4F">
        <w:rPr>
          <w:rFonts w:asciiTheme="minorHAnsi" w:hAnsiTheme="minorHAnsi"/>
          <w:i/>
          <w:szCs w:val="22"/>
        </w:rPr>
        <w:t xml:space="preserve"> ed. </w:t>
      </w:r>
      <w:r w:rsidR="00975C25">
        <w:rPr>
          <w:rFonts w:asciiTheme="minorHAnsi" w:hAnsiTheme="minorHAnsi"/>
          <w:szCs w:val="22"/>
        </w:rPr>
        <w:t>(ed. Madden, Frank</w:t>
      </w:r>
      <w:r w:rsidRPr="00475B4F">
        <w:rPr>
          <w:rFonts w:asciiTheme="minorHAnsi" w:hAnsiTheme="minorHAnsi"/>
          <w:szCs w:val="22"/>
        </w:rPr>
        <w:t>)</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ab/>
      </w:r>
      <w:proofErr w:type="spellStart"/>
      <w:r w:rsidR="00975C25">
        <w:rPr>
          <w:rFonts w:asciiTheme="minorHAnsi" w:hAnsiTheme="minorHAnsi"/>
          <w:i/>
          <w:szCs w:val="22"/>
        </w:rPr>
        <w:t>Dien</w:t>
      </w:r>
      <w:proofErr w:type="spellEnd"/>
      <w:r w:rsidR="00975C25">
        <w:rPr>
          <w:rFonts w:asciiTheme="minorHAnsi" w:hAnsiTheme="minorHAnsi"/>
          <w:i/>
          <w:szCs w:val="22"/>
        </w:rPr>
        <w:t xml:space="preserve"> </w:t>
      </w:r>
      <w:proofErr w:type="spellStart"/>
      <w:proofErr w:type="gramStart"/>
      <w:r w:rsidR="00975C25">
        <w:rPr>
          <w:rFonts w:asciiTheme="minorHAnsi" w:hAnsiTheme="minorHAnsi"/>
          <w:i/>
          <w:szCs w:val="22"/>
        </w:rPr>
        <w:t>Cai</w:t>
      </w:r>
      <w:proofErr w:type="spellEnd"/>
      <w:proofErr w:type="gramEnd"/>
      <w:r w:rsidR="00975C25">
        <w:rPr>
          <w:rFonts w:asciiTheme="minorHAnsi" w:hAnsiTheme="minorHAnsi"/>
          <w:i/>
          <w:szCs w:val="22"/>
        </w:rPr>
        <w:t xml:space="preserve"> </w:t>
      </w:r>
      <w:proofErr w:type="spellStart"/>
      <w:r w:rsidR="00975C25">
        <w:rPr>
          <w:rFonts w:asciiTheme="minorHAnsi" w:hAnsiTheme="minorHAnsi"/>
          <w:i/>
          <w:szCs w:val="22"/>
        </w:rPr>
        <w:t>Dau</w:t>
      </w:r>
      <w:proofErr w:type="spellEnd"/>
      <w:r w:rsidRPr="00475B4F">
        <w:rPr>
          <w:rFonts w:asciiTheme="minorHAnsi" w:hAnsiTheme="minorHAnsi"/>
          <w:i/>
          <w:szCs w:val="22"/>
        </w:rPr>
        <w:t xml:space="preserve"> </w:t>
      </w:r>
      <w:r w:rsidR="00975C25">
        <w:rPr>
          <w:rFonts w:asciiTheme="minorHAnsi" w:hAnsiTheme="minorHAnsi"/>
          <w:szCs w:val="22"/>
        </w:rPr>
        <w:t>(</w:t>
      </w:r>
      <w:proofErr w:type="spellStart"/>
      <w:r w:rsidR="00975C25">
        <w:rPr>
          <w:rFonts w:asciiTheme="minorHAnsi" w:hAnsiTheme="minorHAnsi"/>
          <w:szCs w:val="22"/>
        </w:rPr>
        <w:t>Komunyakaa</w:t>
      </w:r>
      <w:proofErr w:type="spellEnd"/>
      <w:r w:rsidR="00975C25">
        <w:rPr>
          <w:rFonts w:asciiTheme="minorHAnsi" w:hAnsiTheme="minorHAnsi"/>
          <w:szCs w:val="22"/>
        </w:rPr>
        <w:t xml:space="preserve">, </w:t>
      </w:r>
      <w:proofErr w:type="spellStart"/>
      <w:r w:rsidR="00975C25">
        <w:rPr>
          <w:rFonts w:asciiTheme="minorHAnsi" w:hAnsiTheme="minorHAnsi"/>
          <w:szCs w:val="22"/>
        </w:rPr>
        <w:t>Yusef</w:t>
      </w:r>
      <w:proofErr w:type="spellEnd"/>
      <w:r w:rsidRPr="00475B4F">
        <w:rPr>
          <w:rFonts w:asciiTheme="minorHAnsi" w:hAnsiTheme="minorHAnsi"/>
          <w:szCs w:val="22"/>
        </w:rPr>
        <w:t>)</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ab/>
      </w:r>
      <w:r w:rsidR="00975C25">
        <w:rPr>
          <w:rFonts w:asciiTheme="minorHAnsi" w:hAnsiTheme="minorHAnsi"/>
          <w:i/>
          <w:szCs w:val="22"/>
        </w:rPr>
        <w:t>The Road</w:t>
      </w:r>
      <w:r w:rsidRPr="00475B4F">
        <w:rPr>
          <w:rFonts w:asciiTheme="minorHAnsi" w:hAnsiTheme="minorHAnsi"/>
          <w:i/>
          <w:szCs w:val="22"/>
        </w:rPr>
        <w:t xml:space="preserve"> </w:t>
      </w:r>
      <w:r w:rsidR="00975C25">
        <w:rPr>
          <w:rFonts w:asciiTheme="minorHAnsi" w:hAnsiTheme="minorHAnsi"/>
          <w:szCs w:val="22"/>
        </w:rPr>
        <w:t xml:space="preserve">(McCarthy, </w:t>
      </w:r>
      <w:proofErr w:type="spellStart"/>
      <w:r w:rsidR="00975C25">
        <w:rPr>
          <w:rFonts w:asciiTheme="minorHAnsi" w:hAnsiTheme="minorHAnsi"/>
          <w:szCs w:val="22"/>
        </w:rPr>
        <w:t>Cormac</w:t>
      </w:r>
      <w:proofErr w:type="spellEnd"/>
      <w:r w:rsidRPr="00475B4F">
        <w:rPr>
          <w:rFonts w:asciiTheme="minorHAnsi" w:hAnsiTheme="minorHAnsi"/>
          <w:szCs w:val="22"/>
        </w:rPr>
        <w:t>)</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bookmarkStart w:id="1" w:name="Assignments"/>
      <w:bookmarkEnd w:id="1"/>
      <w:r w:rsidRPr="00475B4F">
        <w:rPr>
          <w:rFonts w:asciiTheme="minorHAnsi" w:hAnsiTheme="minorHAnsi"/>
          <w:b/>
          <w:bCs/>
          <w:szCs w:val="22"/>
        </w:rPr>
        <w:t>Assignments and Grade Distribution</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r w:rsidRPr="00475B4F">
        <w:rPr>
          <w:rStyle w:val="Emphasis"/>
          <w:rFonts w:asciiTheme="minorHAnsi" w:hAnsiTheme="minorHAnsi"/>
          <w:szCs w:val="22"/>
        </w:rPr>
        <w:t>Daily Reading Response</w:t>
      </w:r>
      <w:r w:rsidR="0094672F">
        <w:rPr>
          <w:rStyle w:val="Emphasis"/>
          <w:rFonts w:asciiTheme="minorHAnsi" w:hAnsiTheme="minorHAnsi"/>
          <w:szCs w:val="22"/>
        </w:rPr>
        <w:t xml:space="preserve"> Journal</w:t>
      </w:r>
      <w:r w:rsidRPr="00475B4F">
        <w:rPr>
          <w:rFonts w:asciiTheme="minorHAnsi" w:hAnsiTheme="minorHAnsi"/>
          <w:szCs w:val="22"/>
        </w:rPr>
        <w:t xml:space="preserve">, </w:t>
      </w:r>
      <w:r w:rsidR="004D5B11">
        <w:rPr>
          <w:rFonts w:asciiTheme="minorHAnsi" w:hAnsiTheme="minorHAnsi"/>
          <w:szCs w:val="22"/>
        </w:rPr>
        <w:t>10%</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For each class, you will come prepared with a list of the three most important sentences (or possibly the three most important lines for poems) from each work, f</w:t>
      </w:r>
      <w:r w:rsidR="002902BD">
        <w:rPr>
          <w:rFonts w:asciiTheme="minorHAnsi" w:hAnsiTheme="minorHAnsi"/>
          <w:szCs w:val="22"/>
        </w:rPr>
        <w:t>ollowed by a short paragraph-long justification</w:t>
      </w:r>
      <w:r w:rsidRPr="00475B4F">
        <w:rPr>
          <w:rFonts w:asciiTheme="minorHAnsi" w:hAnsiTheme="minorHAnsi"/>
          <w:szCs w:val="22"/>
        </w:rPr>
        <w:t xml:space="preserve"> of your choices. </w:t>
      </w:r>
      <w:r w:rsidR="00A819B5">
        <w:rPr>
          <w:rFonts w:asciiTheme="minorHAnsi" w:hAnsiTheme="minorHAnsi"/>
          <w:szCs w:val="22"/>
        </w:rPr>
        <w:t>I will collect journals twice during the semester, and average the two scores.</w:t>
      </w:r>
    </w:p>
    <w:p w:rsidR="00570766" w:rsidRPr="00475B4F" w:rsidRDefault="00570766" w:rsidP="00570766">
      <w:pPr>
        <w:pStyle w:val="NormalWeb"/>
        <w:shd w:val="clear" w:color="auto" w:fill="FFFFFF"/>
        <w:rPr>
          <w:rFonts w:asciiTheme="minorHAnsi" w:hAnsiTheme="minorHAnsi"/>
          <w:szCs w:val="22"/>
        </w:rPr>
      </w:pPr>
      <w:r w:rsidRPr="00475B4F">
        <w:rPr>
          <w:rStyle w:val="Emphasis"/>
          <w:rFonts w:asciiTheme="minorHAnsi" w:hAnsiTheme="minorHAnsi"/>
          <w:szCs w:val="22"/>
        </w:rPr>
        <w:t>Paper 1: Close Reading</w:t>
      </w:r>
      <w:r w:rsidR="004D5B11">
        <w:rPr>
          <w:rFonts w:asciiTheme="minorHAnsi" w:hAnsiTheme="minorHAnsi"/>
          <w:szCs w:val="22"/>
        </w:rPr>
        <w:t>, 20%</w:t>
      </w:r>
    </w:p>
    <w:p w:rsidR="00570766" w:rsidRPr="00475B4F" w:rsidRDefault="00A819B5" w:rsidP="00570766">
      <w:pPr>
        <w:pStyle w:val="leftmarginquarter"/>
        <w:shd w:val="clear" w:color="auto" w:fill="FFFFFF"/>
        <w:rPr>
          <w:rFonts w:asciiTheme="minorHAnsi" w:hAnsiTheme="minorHAnsi"/>
          <w:szCs w:val="22"/>
        </w:rPr>
      </w:pPr>
      <w:r>
        <w:rPr>
          <w:rFonts w:asciiTheme="minorHAnsi" w:hAnsiTheme="minorHAnsi"/>
          <w:szCs w:val="22"/>
        </w:rPr>
        <w:t>The 4-</w:t>
      </w:r>
      <w:r w:rsidR="00570766" w:rsidRPr="00475B4F">
        <w:rPr>
          <w:rFonts w:asciiTheme="minorHAnsi" w:hAnsiTheme="minorHAnsi"/>
          <w:szCs w:val="22"/>
        </w:rPr>
        <w:t xml:space="preserve">page close reading will rigorously analyze a poem of at least 15 lines. </w:t>
      </w:r>
      <w:r w:rsidR="008C6E82">
        <w:rPr>
          <w:rFonts w:asciiTheme="minorHAnsi" w:hAnsiTheme="minorHAnsi"/>
          <w:szCs w:val="22"/>
        </w:rPr>
        <w:t xml:space="preserve">On the final due date, you will also </w:t>
      </w:r>
      <w:r w:rsidR="005135D2">
        <w:rPr>
          <w:rFonts w:asciiTheme="minorHAnsi" w:hAnsiTheme="minorHAnsi"/>
          <w:szCs w:val="22"/>
        </w:rPr>
        <w:t>conduct a reading of your chosen poem.</w:t>
      </w:r>
    </w:p>
    <w:p w:rsidR="00570766" w:rsidRPr="00475B4F" w:rsidRDefault="00570766" w:rsidP="00570766">
      <w:pPr>
        <w:pStyle w:val="NormalWeb"/>
        <w:shd w:val="clear" w:color="auto" w:fill="FFFFFF"/>
        <w:rPr>
          <w:rFonts w:asciiTheme="minorHAnsi" w:hAnsiTheme="minorHAnsi"/>
          <w:szCs w:val="22"/>
        </w:rPr>
      </w:pPr>
      <w:r w:rsidRPr="00475B4F">
        <w:rPr>
          <w:rStyle w:val="Emphasis"/>
          <w:rFonts w:asciiTheme="minorHAnsi" w:hAnsiTheme="minorHAnsi"/>
          <w:szCs w:val="22"/>
        </w:rPr>
        <w:t>Paper 2: Idea &amp; Theme</w:t>
      </w:r>
      <w:r w:rsidR="004D5B11">
        <w:rPr>
          <w:rFonts w:asciiTheme="minorHAnsi" w:hAnsiTheme="minorHAnsi"/>
          <w:szCs w:val="22"/>
        </w:rPr>
        <w:t xml:space="preserve"> 20%</w:t>
      </w:r>
    </w:p>
    <w:p w:rsidR="00570766" w:rsidRPr="006C10C0"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4-6 page paper</w:t>
      </w:r>
      <w:r w:rsidR="006C10C0">
        <w:rPr>
          <w:rFonts w:asciiTheme="minorHAnsi" w:hAnsiTheme="minorHAnsi"/>
          <w:szCs w:val="22"/>
        </w:rPr>
        <w:t xml:space="preserve"> that explores a prominent idea/theme in </w:t>
      </w:r>
      <w:proofErr w:type="spellStart"/>
      <w:r w:rsidR="006C10C0">
        <w:rPr>
          <w:rFonts w:asciiTheme="minorHAnsi" w:hAnsiTheme="minorHAnsi"/>
          <w:szCs w:val="22"/>
        </w:rPr>
        <w:t>Cormac</w:t>
      </w:r>
      <w:proofErr w:type="spellEnd"/>
      <w:r w:rsidR="006C10C0">
        <w:rPr>
          <w:rFonts w:asciiTheme="minorHAnsi" w:hAnsiTheme="minorHAnsi"/>
          <w:szCs w:val="22"/>
        </w:rPr>
        <w:t xml:space="preserve"> McCarthy’s </w:t>
      </w:r>
      <w:r w:rsidR="006C10C0">
        <w:rPr>
          <w:rFonts w:asciiTheme="minorHAnsi" w:hAnsiTheme="minorHAnsi"/>
          <w:i/>
          <w:szCs w:val="22"/>
        </w:rPr>
        <w:t>The Road</w:t>
      </w:r>
      <w:r w:rsidR="006C10C0">
        <w:rPr>
          <w:rFonts w:asciiTheme="minorHAnsi" w:hAnsiTheme="minorHAnsi"/>
          <w:szCs w:val="22"/>
        </w:rPr>
        <w:t>.</w:t>
      </w:r>
    </w:p>
    <w:p w:rsidR="0094672F" w:rsidRDefault="0094672F" w:rsidP="0094672F">
      <w:pPr>
        <w:pStyle w:val="NormalWeb"/>
        <w:shd w:val="clear" w:color="auto" w:fill="FFFFFF"/>
        <w:rPr>
          <w:rStyle w:val="Emphasis"/>
        </w:rPr>
      </w:pPr>
      <w:r>
        <w:rPr>
          <w:rStyle w:val="Emphasis"/>
          <w:rFonts w:asciiTheme="minorHAnsi" w:hAnsiTheme="minorHAnsi"/>
          <w:szCs w:val="22"/>
        </w:rPr>
        <w:t>Paper 3:</w:t>
      </w:r>
      <w:r w:rsidR="00570766" w:rsidRPr="00475B4F">
        <w:rPr>
          <w:rStyle w:val="Emphasis"/>
          <w:rFonts w:asciiTheme="minorHAnsi" w:hAnsiTheme="minorHAnsi"/>
          <w:szCs w:val="22"/>
        </w:rPr>
        <w:t xml:space="preserve"> </w:t>
      </w:r>
      <w:r w:rsidR="00414DA1">
        <w:rPr>
          <w:rStyle w:val="Emphasis"/>
          <w:rFonts w:asciiTheme="minorHAnsi" w:hAnsiTheme="minorHAnsi"/>
          <w:szCs w:val="22"/>
        </w:rPr>
        <w:t xml:space="preserve">Soundtrack </w:t>
      </w:r>
      <w:r w:rsidR="004D5B11">
        <w:rPr>
          <w:rStyle w:val="Emphasis"/>
          <w:rFonts w:asciiTheme="minorHAnsi" w:hAnsiTheme="minorHAnsi"/>
          <w:i w:val="0"/>
          <w:szCs w:val="22"/>
        </w:rPr>
        <w:t>20%</w:t>
      </w:r>
    </w:p>
    <w:p w:rsidR="00414DA1" w:rsidRPr="00414DA1" w:rsidRDefault="00414DA1" w:rsidP="0094672F">
      <w:pPr>
        <w:pStyle w:val="NormalWeb"/>
        <w:shd w:val="clear" w:color="auto" w:fill="FFFFFF"/>
        <w:rPr>
          <w:rStyle w:val="Emphasis"/>
        </w:rPr>
      </w:pPr>
      <w:r>
        <w:rPr>
          <w:rStyle w:val="Emphasis"/>
          <w:rFonts w:asciiTheme="minorHAnsi" w:hAnsiTheme="minorHAnsi"/>
          <w:i w:val="0"/>
          <w:szCs w:val="22"/>
        </w:rPr>
        <w:t xml:space="preserve">       Create your own score for </w:t>
      </w:r>
      <w:r>
        <w:rPr>
          <w:rStyle w:val="Emphasis"/>
          <w:rFonts w:asciiTheme="minorHAnsi" w:hAnsiTheme="minorHAnsi"/>
          <w:szCs w:val="22"/>
        </w:rPr>
        <w:t>Hamlet</w:t>
      </w:r>
      <w:r>
        <w:rPr>
          <w:rStyle w:val="Emphasis"/>
          <w:rFonts w:asciiTheme="minorHAnsi" w:hAnsiTheme="minorHAnsi"/>
          <w:i w:val="0"/>
          <w:szCs w:val="22"/>
        </w:rPr>
        <w:t>.</w:t>
      </w:r>
    </w:p>
    <w:p w:rsidR="00570766" w:rsidRPr="00475B4F" w:rsidRDefault="00570766" w:rsidP="0094672F">
      <w:pPr>
        <w:pStyle w:val="NormalWeb"/>
        <w:shd w:val="clear" w:color="auto" w:fill="FFFFFF"/>
        <w:rPr>
          <w:rFonts w:asciiTheme="minorHAnsi" w:hAnsiTheme="minorHAnsi"/>
          <w:szCs w:val="22"/>
        </w:rPr>
      </w:pPr>
      <w:r w:rsidRPr="00475B4F">
        <w:rPr>
          <w:rStyle w:val="Emphasis"/>
          <w:rFonts w:asciiTheme="minorHAnsi" w:hAnsiTheme="minorHAnsi"/>
          <w:szCs w:val="22"/>
        </w:rPr>
        <w:t>Paper 4: research</w:t>
      </w:r>
      <w:r w:rsidR="004D5B11">
        <w:rPr>
          <w:rFonts w:asciiTheme="minorHAnsi" w:hAnsiTheme="minorHAnsi"/>
          <w:szCs w:val="22"/>
        </w:rPr>
        <w:t>, 30%</w:t>
      </w:r>
    </w:p>
    <w:p w:rsidR="00570766"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The 6-8 page research paper will research and interpret an issue in a work of literature.</w:t>
      </w:r>
    </w:p>
    <w:p w:rsidR="00597C79" w:rsidRDefault="00597C79" w:rsidP="00597C79">
      <w:pPr>
        <w:pStyle w:val="leftmarginquarter"/>
        <w:shd w:val="clear" w:color="auto" w:fill="FFFFFF"/>
        <w:ind w:left="0"/>
        <w:rPr>
          <w:rFonts w:asciiTheme="minorHAnsi" w:hAnsiTheme="minorHAnsi"/>
          <w:szCs w:val="22"/>
        </w:rPr>
      </w:pPr>
    </w:p>
    <w:p w:rsidR="00597C79" w:rsidRDefault="00597C79" w:rsidP="00597C79">
      <w:pPr>
        <w:pStyle w:val="leftmarginquarter"/>
        <w:shd w:val="clear" w:color="auto" w:fill="FFFFFF"/>
        <w:ind w:left="0"/>
        <w:rPr>
          <w:rFonts w:asciiTheme="minorHAnsi" w:hAnsiTheme="minorHAnsi"/>
          <w:szCs w:val="22"/>
        </w:rPr>
      </w:pPr>
      <w:r>
        <w:rPr>
          <w:rFonts w:asciiTheme="minorHAnsi" w:hAnsiTheme="minorHAnsi"/>
          <w:szCs w:val="22"/>
        </w:rPr>
        <w:t xml:space="preserve">Note: In addition to </w:t>
      </w:r>
      <w:r w:rsidR="00595C0B">
        <w:rPr>
          <w:rFonts w:asciiTheme="minorHAnsi" w:hAnsiTheme="minorHAnsi"/>
          <w:szCs w:val="22"/>
        </w:rPr>
        <w:t xml:space="preserve">lateness, </w:t>
      </w:r>
      <w:r>
        <w:rPr>
          <w:rFonts w:asciiTheme="minorHAnsi" w:hAnsiTheme="minorHAnsi"/>
          <w:szCs w:val="22"/>
        </w:rPr>
        <w:t>lack of quality, coherence, or convincing argument, these are the other, more technical ways your paper grades can suffer:</w:t>
      </w:r>
    </w:p>
    <w:p w:rsidR="00597C79" w:rsidRDefault="00597C79" w:rsidP="00597C79">
      <w:pPr>
        <w:pStyle w:val="leftmarginquarter"/>
        <w:shd w:val="clear" w:color="auto" w:fill="FFFFFF"/>
        <w:ind w:left="0"/>
        <w:rPr>
          <w:rFonts w:asciiTheme="minorHAnsi" w:hAnsiTheme="minorHAnsi"/>
          <w:szCs w:val="22"/>
        </w:rPr>
      </w:pPr>
    </w:p>
    <w:p w:rsidR="00597C79" w:rsidRDefault="00597C79" w:rsidP="00597C79">
      <w:pPr>
        <w:pStyle w:val="leftmarginquarter"/>
        <w:numPr>
          <w:ilvl w:val="2"/>
          <w:numId w:val="1"/>
        </w:numPr>
        <w:shd w:val="clear" w:color="auto" w:fill="FFFFFF"/>
        <w:rPr>
          <w:rFonts w:asciiTheme="minorHAnsi" w:hAnsiTheme="minorHAnsi"/>
          <w:szCs w:val="22"/>
        </w:rPr>
      </w:pPr>
      <w:r>
        <w:rPr>
          <w:rFonts w:asciiTheme="minorHAnsi" w:hAnsiTheme="minorHAnsi"/>
          <w:szCs w:val="22"/>
        </w:rPr>
        <w:t xml:space="preserve">Length. For every page short, I will deduct a full ten points from the paper. </w:t>
      </w:r>
      <w:r w:rsidR="00595C0B">
        <w:rPr>
          <w:rFonts w:asciiTheme="minorHAnsi" w:hAnsiTheme="minorHAnsi"/>
          <w:szCs w:val="22"/>
        </w:rPr>
        <w:t>If you hand in a 4-page paper for a 4-6 page assignment, for example, I expect the text to reach near the bottom of that fourth page.</w:t>
      </w:r>
    </w:p>
    <w:p w:rsidR="00595C0B" w:rsidRDefault="00595C0B" w:rsidP="00597C79">
      <w:pPr>
        <w:pStyle w:val="leftmarginquarter"/>
        <w:numPr>
          <w:ilvl w:val="2"/>
          <w:numId w:val="1"/>
        </w:numPr>
        <w:shd w:val="clear" w:color="auto" w:fill="FFFFFF"/>
        <w:rPr>
          <w:rFonts w:asciiTheme="minorHAnsi" w:hAnsiTheme="minorHAnsi"/>
          <w:szCs w:val="22"/>
        </w:rPr>
      </w:pPr>
      <w:r>
        <w:rPr>
          <w:rFonts w:asciiTheme="minorHAnsi" w:hAnsiTheme="minorHAnsi"/>
          <w:szCs w:val="22"/>
        </w:rPr>
        <w:t>Not handing in drafts. For your first two papers, I’m requiring a Rough Draft and a Final Draft. Handing in only one draft will result in an automatic 20-point deduction.</w:t>
      </w:r>
    </w:p>
    <w:p w:rsidR="00595C0B" w:rsidRDefault="00595C0B" w:rsidP="00597C79">
      <w:pPr>
        <w:pStyle w:val="leftmarginquarter"/>
        <w:numPr>
          <w:ilvl w:val="2"/>
          <w:numId w:val="1"/>
        </w:numPr>
        <w:shd w:val="clear" w:color="auto" w:fill="FFFFFF"/>
        <w:rPr>
          <w:rFonts w:asciiTheme="minorHAnsi" w:hAnsiTheme="minorHAnsi"/>
          <w:szCs w:val="22"/>
        </w:rPr>
      </w:pPr>
      <w:r>
        <w:rPr>
          <w:rFonts w:asciiTheme="minorHAnsi" w:hAnsiTheme="minorHAnsi"/>
          <w:szCs w:val="22"/>
        </w:rPr>
        <w:t xml:space="preserve">Improper formatting. </w:t>
      </w:r>
      <w:r w:rsidR="0098450F">
        <w:rPr>
          <w:rFonts w:asciiTheme="minorHAnsi" w:hAnsiTheme="minorHAnsi"/>
          <w:szCs w:val="22"/>
        </w:rPr>
        <w:t>See “MLA Style” below.</w:t>
      </w:r>
    </w:p>
    <w:p w:rsidR="00255941" w:rsidRDefault="00255941" w:rsidP="00255941">
      <w:pPr>
        <w:pStyle w:val="leftmarginquarter"/>
        <w:shd w:val="clear" w:color="auto" w:fill="FFFFFF"/>
        <w:rPr>
          <w:rFonts w:asciiTheme="minorHAnsi" w:hAnsiTheme="minorHAnsi"/>
          <w:szCs w:val="22"/>
        </w:rPr>
      </w:pPr>
    </w:p>
    <w:p w:rsidR="00255941" w:rsidRPr="0017341D" w:rsidRDefault="00255941" w:rsidP="0017341D">
      <w:pPr>
        <w:pStyle w:val="leftmarginquarter"/>
        <w:shd w:val="clear" w:color="auto" w:fill="FFFFFF"/>
        <w:ind w:left="0"/>
        <w:jc w:val="center"/>
        <w:rPr>
          <w:rFonts w:asciiTheme="minorHAnsi" w:hAnsiTheme="minorHAnsi"/>
          <w:b/>
          <w:szCs w:val="22"/>
          <w:u w:val="single"/>
        </w:rPr>
      </w:pPr>
      <w:r w:rsidRPr="0017341D">
        <w:rPr>
          <w:rFonts w:asciiTheme="minorHAnsi" w:hAnsiTheme="minorHAnsi"/>
          <w:b/>
          <w:szCs w:val="22"/>
          <w:u w:val="single"/>
        </w:rPr>
        <w:t>Grade Scale</w:t>
      </w:r>
    </w:p>
    <w:p w:rsidR="00255941" w:rsidRDefault="00255941" w:rsidP="0017341D">
      <w:pPr>
        <w:pStyle w:val="leftmarginquarter"/>
        <w:shd w:val="clear" w:color="auto" w:fill="FFFFFF"/>
        <w:ind w:left="0"/>
        <w:jc w:val="center"/>
        <w:rPr>
          <w:rFonts w:asciiTheme="minorHAnsi" w:hAnsiTheme="minorHAnsi"/>
          <w:szCs w:val="22"/>
        </w:rPr>
      </w:pPr>
    </w:p>
    <w:p w:rsidR="00255941" w:rsidRPr="00475B4F" w:rsidRDefault="00255941" w:rsidP="0017341D">
      <w:pPr>
        <w:pStyle w:val="leftmarginquarter"/>
        <w:shd w:val="clear" w:color="auto" w:fill="FFFFFF"/>
        <w:ind w:left="0"/>
        <w:jc w:val="center"/>
        <w:rPr>
          <w:rFonts w:asciiTheme="minorHAnsi" w:hAnsiTheme="minorHAnsi"/>
          <w:szCs w:val="22"/>
        </w:rPr>
      </w:pPr>
      <w:r>
        <w:rPr>
          <w:rFonts w:asciiTheme="minorHAnsi" w:hAnsiTheme="minorHAnsi"/>
          <w:szCs w:val="22"/>
        </w:rPr>
        <w:t xml:space="preserve">90-100 (A), 80-89 (B), 70-79 (C), </w:t>
      </w:r>
      <w:r w:rsidR="0017341D">
        <w:rPr>
          <w:rFonts w:asciiTheme="minorHAnsi" w:hAnsiTheme="minorHAnsi"/>
          <w:szCs w:val="22"/>
        </w:rPr>
        <w:t>60-69 (D), 0-59 (F)</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bookmarkStart w:id="2" w:name="Policies"/>
      <w:bookmarkEnd w:id="2"/>
      <w:r w:rsidRPr="00475B4F">
        <w:rPr>
          <w:rFonts w:asciiTheme="minorHAnsi" w:hAnsiTheme="minorHAnsi"/>
          <w:b/>
          <w:bCs/>
          <w:szCs w:val="22"/>
        </w:rPr>
        <w:t>Course Policies</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i/>
          <w:iCs/>
          <w:szCs w:val="22"/>
        </w:rPr>
        <w:t>Class Preparation and Participation</w:t>
      </w:r>
    </w:p>
    <w:p w:rsidR="00570766" w:rsidRPr="0094672F" w:rsidRDefault="00570766" w:rsidP="0094672F">
      <w:pPr>
        <w:pStyle w:val="leftmarginquarter"/>
        <w:shd w:val="clear" w:color="auto" w:fill="FFFFFF"/>
        <w:rPr>
          <w:rFonts w:asciiTheme="minorHAnsi" w:hAnsiTheme="minorHAnsi"/>
          <w:szCs w:val="22"/>
        </w:rPr>
      </w:pPr>
      <w:r w:rsidRPr="00475B4F">
        <w:rPr>
          <w:rFonts w:asciiTheme="minorHAnsi" w:hAnsiTheme="minorHAnsi"/>
          <w:szCs w:val="22"/>
        </w:rPr>
        <w:t>I expect you to come to class having read, annotated, and reviewed the assigned reading (see above</w:t>
      </w:r>
      <w:r w:rsidR="00264D38">
        <w:rPr>
          <w:rFonts w:asciiTheme="minorHAnsi" w:hAnsiTheme="minorHAnsi"/>
          <w:szCs w:val="22"/>
        </w:rPr>
        <w:t>, below</w:t>
      </w:r>
      <w:r w:rsidRPr="00475B4F">
        <w:rPr>
          <w:rFonts w:asciiTheme="minorHAnsi" w:hAnsiTheme="minorHAnsi"/>
          <w:szCs w:val="22"/>
        </w:rPr>
        <w:t>). We're going to be working with challenging texts; therefore, we'll all benefit from sharing our ideas and questions.</w:t>
      </w:r>
      <w:r w:rsidR="00264D38">
        <w:rPr>
          <w:rFonts w:asciiTheme="minorHAnsi" w:hAnsiTheme="minorHAnsi"/>
          <w:szCs w:val="22"/>
        </w:rPr>
        <w:t xml:space="preserve"> Consider this your only warning: if you are caught using your cell phone or sleeping while in my class, </w:t>
      </w:r>
      <w:r w:rsidR="00264D38" w:rsidRPr="00264D38">
        <w:rPr>
          <w:rFonts w:asciiTheme="minorHAnsi" w:hAnsiTheme="minorHAnsi"/>
          <w:b/>
          <w:szCs w:val="22"/>
        </w:rPr>
        <w:t>you will be marked absent for the day.</w:t>
      </w:r>
      <w:r w:rsidR="00264D38">
        <w:rPr>
          <w:rFonts w:asciiTheme="minorHAnsi" w:hAnsiTheme="minorHAnsi"/>
          <w:szCs w:val="22"/>
        </w:rPr>
        <w:t xml:space="preserve"> No questions asked, no exceptions.</w:t>
      </w:r>
      <w:r w:rsidRPr="00475B4F">
        <w:rPr>
          <w:rFonts w:asciiTheme="minorHAnsi" w:hAnsiTheme="minorHAnsi"/>
          <w:szCs w:val="22"/>
        </w:rPr>
        <w:t xml:space="preserve">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i/>
          <w:iCs/>
          <w:szCs w:val="22"/>
        </w:rPr>
        <w:t>Office Hours and Professor Email</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I encourage you to stop by during my office hours to discuss any aspect of the course, literature, or life. I'm happy to answer minor questions such as due dates over email, but I prefer face-to-face conversations for mor</w:t>
      </w:r>
      <w:r w:rsidR="00AA5687">
        <w:rPr>
          <w:rFonts w:asciiTheme="minorHAnsi" w:hAnsiTheme="minorHAnsi"/>
          <w:szCs w:val="22"/>
        </w:rPr>
        <w:t>e substantive topics like paper content and/or research.</w:t>
      </w:r>
    </w:p>
    <w:p w:rsidR="00570766" w:rsidRPr="00475B4F" w:rsidRDefault="00570766" w:rsidP="0094672F">
      <w:pPr>
        <w:pStyle w:val="leftmarginquarter"/>
        <w:shd w:val="clear" w:color="auto" w:fill="FFFFFF"/>
        <w:ind w:left="0"/>
        <w:rPr>
          <w:rFonts w:asciiTheme="minorHAnsi" w:hAnsiTheme="minorHAnsi"/>
          <w:szCs w:val="22"/>
        </w:rPr>
      </w:pPr>
      <w:r w:rsidRPr="00475B4F">
        <w:rPr>
          <w:rFonts w:asciiTheme="minorHAnsi" w:hAnsiTheme="minorHAnsi"/>
          <w:i/>
          <w:iCs/>
          <w:szCs w:val="22"/>
        </w:rPr>
        <w:t>MLA Style</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Formal assignments should adhere to the Modern Language Association (MLA) style. You should probably own an MLA style guide of some sort; if not, there are a few in the library, as well as several online sources. Double-check your papers for formatting/grammar errors and typos (spelling/grammar check doesn’t always catch everything) before turning them in.</w:t>
      </w:r>
      <w:r w:rsidR="00597C79">
        <w:rPr>
          <w:rFonts w:asciiTheme="minorHAnsi" w:hAnsiTheme="minorHAnsi"/>
          <w:szCs w:val="22"/>
        </w:rPr>
        <w:t xml:space="preserve"> </w:t>
      </w:r>
      <w:r w:rsidR="00597C79" w:rsidRPr="00597C79">
        <w:rPr>
          <w:rFonts w:asciiTheme="minorHAnsi" w:hAnsiTheme="minorHAnsi"/>
          <w:b/>
          <w:szCs w:val="22"/>
        </w:rPr>
        <w:t>All papers should be typed in 12-point, Times New Roman font, with 1-inch margins.</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i/>
          <w:iCs/>
          <w:szCs w:val="22"/>
        </w:rPr>
        <w:t>Attendance</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There will be a one letter final grade deducti</w:t>
      </w:r>
      <w:r w:rsidR="009B2236">
        <w:rPr>
          <w:rFonts w:asciiTheme="minorHAnsi" w:hAnsiTheme="minorHAnsi"/>
          <w:szCs w:val="22"/>
        </w:rPr>
        <w:t>on for every absence beyond two</w:t>
      </w:r>
      <w:r w:rsidRPr="00475B4F">
        <w:rPr>
          <w:rFonts w:asciiTheme="minorHAnsi" w:hAnsiTheme="minorHAnsi"/>
          <w:szCs w:val="22"/>
        </w:rPr>
        <w:t xml:space="preserve"> days. Therefore, </w:t>
      </w:r>
      <w:r w:rsidRPr="00475B4F">
        <w:rPr>
          <w:rFonts w:asciiTheme="minorHAnsi" w:hAnsiTheme="minorHAnsi"/>
          <w:b/>
          <w:szCs w:val="22"/>
        </w:rPr>
        <w:t>missing six class periods will result in automatic failure of the course</w:t>
      </w:r>
      <w:r w:rsidR="009B2236">
        <w:rPr>
          <w:rFonts w:asciiTheme="minorHAnsi" w:hAnsiTheme="minorHAnsi"/>
          <w:szCs w:val="22"/>
        </w:rPr>
        <w:t>. I suggest you use your two</w:t>
      </w:r>
      <w:r w:rsidRPr="00475B4F">
        <w:rPr>
          <w:rFonts w:asciiTheme="minorHAnsi" w:hAnsiTheme="minorHAnsi"/>
          <w:szCs w:val="22"/>
        </w:rPr>
        <w:t xml:space="preserve"> days both cautiously and wisely. Excuses like work, family, and scheduled doctor's appointments will be </w:t>
      </w:r>
      <w:r w:rsidRPr="009B2236">
        <w:rPr>
          <w:rFonts w:asciiTheme="minorHAnsi" w:hAnsiTheme="minorHAnsi"/>
          <w:b/>
          <w:szCs w:val="22"/>
        </w:rPr>
        <w:t>declined.</w:t>
      </w:r>
      <w:r w:rsidRPr="00475B4F">
        <w:rPr>
          <w:rFonts w:asciiTheme="minorHAnsi" w:hAnsiTheme="minorHAnsi"/>
          <w:szCs w:val="22"/>
        </w:rPr>
        <w:t xml:space="preserve"> The only acceptable excuses are death in one's immediate family and one's own medical emergency. If you participate in an extracurricular activity that you anticipate will cause you to miss class, I suggest you switch sections now.</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i/>
          <w:iCs/>
          <w:szCs w:val="22"/>
        </w:rPr>
        <w:t>Late Assignments</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There will be a one letter assignment grade deduction per day (</w:t>
      </w:r>
      <w:r w:rsidRPr="00475B4F">
        <w:rPr>
          <w:rFonts w:asciiTheme="minorHAnsi" w:hAnsiTheme="minorHAnsi"/>
          <w:i/>
          <w:iCs/>
          <w:szCs w:val="22"/>
        </w:rPr>
        <w:t>not</w:t>
      </w:r>
      <w:r w:rsidRPr="00475B4F">
        <w:rPr>
          <w:rFonts w:asciiTheme="minorHAnsi" w:hAnsiTheme="minorHAnsi"/>
          <w:szCs w:val="22"/>
        </w:rPr>
        <w:t xml:space="preserve"> class period) for any assignment that is turned in late. I sparingly give short extensions if you request one for a valid need; however</w:t>
      </w:r>
      <w:r w:rsidR="00BF6189">
        <w:rPr>
          <w:rFonts w:asciiTheme="minorHAnsi" w:hAnsiTheme="minorHAnsi"/>
          <w:szCs w:val="22"/>
        </w:rPr>
        <w:t>,</w:t>
      </w:r>
      <w:r w:rsidRPr="00475B4F">
        <w:rPr>
          <w:rFonts w:asciiTheme="minorHAnsi" w:hAnsiTheme="minorHAnsi"/>
          <w:szCs w:val="22"/>
        </w:rPr>
        <w:t xml:space="preserve"> you must make the request at </w:t>
      </w:r>
      <w:r w:rsidRPr="00475B4F">
        <w:rPr>
          <w:rFonts w:asciiTheme="minorHAnsi" w:hAnsiTheme="minorHAnsi"/>
          <w:b/>
          <w:szCs w:val="22"/>
        </w:rPr>
        <w:t>least one day before the assignment is due</w:t>
      </w:r>
      <w:r w:rsidRPr="00475B4F">
        <w:rPr>
          <w:rFonts w:asciiTheme="minorHAnsi" w:hAnsiTheme="minorHAnsi"/>
          <w:szCs w:val="22"/>
        </w:rPr>
        <w:t xml:space="preserve">. I repeat: if you ask for an extension on the due date, before, during, or after class, it will NOT be granted.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i/>
          <w:iCs/>
          <w:szCs w:val="22"/>
        </w:rPr>
        <w:t>Plagiarism</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 xml:space="preserve">Do not do it. The </w:t>
      </w:r>
      <w:hyperlink r:id="rId9" w:history="1">
        <w:r w:rsidRPr="00475B4F">
          <w:rPr>
            <w:rStyle w:val="Hyperlink"/>
            <w:rFonts w:asciiTheme="minorHAnsi" w:hAnsiTheme="minorHAnsi"/>
            <w:szCs w:val="22"/>
          </w:rPr>
          <w:t>Honor Code</w:t>
        </w:r>
      </w:hyperlink>
      <w:r w:rsidRPr="00475B4F">
        <w:rPr>
          <w:rFonts w:asciiTheme="minorHAnsi" w:hAnsiTheme="minorHAnsi"/>
          <w:szCs w:val="22"/>
        </w:rPr>
        <w:t xml:space="preserve"> defines plagiarism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 </w:t>
      </w:r>
      <w:hyperlink r:id="rId10" w:history="1">
        <w:r w:rsidRPr="00475B4F">
          <w:rPr>
            <w:rStyle w:val="Hyperlink"/>
            <w:rFonts w:asciiTheme="minorHAnsi" w:hAnsiTheme="minorHAnsi"/>
            <w:szCs w:val="22"/>
          </w:rPr>
          <w:t>Section 3.01</w:t>
        </w:r>
      </w:hyperlink>
      <w:r w:rsidRPr="00475B4F">
        <w:rPr>
          <w:rFonts w:asciiTheme="minorHAnsi" w:hAnsiTheme="minorHAnsi"/>
          <w:szCs w:val="22"/>
        </w:rPr>
        <w:t xml:space="preserve"> of the Academic Affairs Handbook elaborates other examples of academic dishonesty and outlines disciplinary procedures and appeals for academic misconduct. As plagiarism is not tolerated at GCSU, any student found guilty of willful plagiarism will fail the assignment and the course. </w:t>
      </w:r>
    </w:p>
    <w:p w:rsidR="00570766" w:rsidRPr="00475B4F" w:rsidRDefault="00570766" w:rsidP="00570766">
      <w:pPr>
        <w:pStyle w:val="NormalWeb"/>
        <w:shd w:val="clear" w:color="auto" w:fill="FFFFFF"/>
        <w:rPr>
          <w:rFonts w:asciiTheme="minorHAnsi" w:hAnsiTheme="minorHAnsi"/>
          <w:b/>
          <w:szCs w:val="22"/>
        </w:rPr>
      </w:pPr>
      <w:r w:rsidRPr="00475B4F">
        <w:rPr>
          <w:rFonts w:asciiTheme="minorHAnsi" w:hAnsiTheme="minorHAnsi"/>
          <w:b/>
          <w:i/>
          <w:iCs/>
          <w:szCs w:val="22"/>
        </w:rPr>
        <w:t>Failure of the Course</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There are three ways to fail the course: 1) failing to regularly attend class, 2) plagiarizing, 3) failin</w:t>
      </w:r>
      <w:r w:rsidR="0017341D">
        <w:rPr>
          <w:rFonts w:asciiTheme="minorHAnsi" w:hAnsiTheme="minorHAnsi"/>
          <w:szCs w:val="22"/>
        </w:rPr>
        <w:t>g an assignment that is worth 20</w:t>
      </w:r>
      <w:r w:rsidRPr="00475B4F">
        <w:rPr>
          <w:rFonts w:asciiTheme="minorHAnsi" w:hAnsiTheme="minorHAnsi"/>
          <w:szCs w:val="22"/>
        </w:rPr>
        <w:t>% or more of the course grade, be it from poor quality, lateness of submission, or a combination of poor quality and lateness. By contrast, students who regularly attend class, complete their work with academic integrity, and submit assignments on time will pass the course.</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i/>
          <w:iCs/>
          <w:szCs w:val="22"/>
        </w:rPr>
        <w:t>Withdrawal</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The last d</w:t>
      </w:r>
      <w:r w:rsidR="00522BA7">
        <w:rPr>
          <w:rFonts w:asciiTheme="minorHAnsi" w:hAnsiTheme="minorHAnsi"/>
          <w:szCs w:val="22"/>
        </w:rPr>
        <w:t>ay to add a course is</w:t>
      </w:r>
      <w:r w:rsidRPr="00475B4F">
        <w:rPr>
          <w:rFonts w:asciiTheme="minorHAnsi" w:hAnsiTheme="minorHAnsi"/>
          <w:szCs w:val="22"/>
        </w:rPr>
        <w:t xml:space="preserve"> January </w:t>
      </w:r>
      <w:r w:rsidR="00522BA7">
        <w:rPr>
          <w:rFonts w:asciiTheme="minorHAnsi" w:hAnsiTheme="minorHAnsi"/>
          <w:szCs w:val="22"/>
        </w:rPr>
        <w:t>12</w:t>
      </w:r>
      <w:r w:rsidRPr="00475B4F">
        <w:rPr>
          <w:rFonts w:asciiTheme="minorHAnsi" w:hAnsiTheme="minorHAnsi"/>
          <w:szCs w:val="22"/>
        </w:rPr>
        <w:t>. The last day to drop a course without f</w:t>
      </w:r>
      <w:r w:rsidR="00522BA7">
        <w:rPr>
          <w:rFonts w:asciiTheme="minorHAnsi" w:hAnsiTheme="minorHAnsi"/>
          <w:szCs w:val="22"/>
        </w:rPr>
        <w:t>ee penalty is January 14</w:t>
      </w:r>
      <w:r w:rsidRPr="00475B4F">
        <w:rPr>
          <w:rFonts w:asciiTheme="minorHAnsi" w:hAnsiTheme="minorHAnsi"/>
          <w:szCs w:val="22"/>
        </w:rPr>
        <w:t>. The last day to withdraw without academic penalty (unless previously assigned an F by professor for absences) is Monday, March 8.</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i/>
          <w:iCs/>
          <w:szCs w:val="22"/>
        </w:rPr>
        <w:t>Assistance for Student Needs Related to Disability</w:t>
      </w:r>
    </w:p>
    <w:p w:rsidR="00570766" w:rsidRPr="00475B4F"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 xml:space="preserve">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w:t>
      </w:r>
      <w:hyperlink r:id="rId11" w:history="1">
        <w:r w:rsidRPr="00475B4F">
          <w:rPr>
            <w:rStyle w:val="Hyperlink"/>
            <w:rFonts w:asciiTheme="minorHAnsi" w:hAnsiTheme="minorHAnsi"/>
            <w:szCs w:val="22"/>
          </w:rPr>
          <w:t>Disability Services</w:t>
        </w:r>
      </w:hyperlink>
      <w:r w:rsidRPr="00475B4F">
        <w:rPr>
          <w:rFonts w:asciiTheme="minorHAnsi" w:hAnsiTheme="minorHAnsi"/>
          <w:szCs w:val="22"/>
        </w:rPr>
        <w:t xml:space="preserve"> located in Maxwell Student Union at 478-445-5931 or 478-445-4233.</w:t>
      </w:r>
    </w:p>
    <w:p w:rsidR="00570766" w:rsidRPr="00475B4F" w:rsidRDefault="00570766" w:rsidP="00570766">
      <w:pPr>
        <w:pStyle w:val="leftmarginquarter"/>
        <w:shd w:val="clear" w:color="auto" w:fill="FFFFFF"/>
        <w:ind w:left="0"/>
        <w:rPr>
          <w:rFonts w:asciiTheme="minorHAnsi" w:hAnsiTheme="minorHAnsi"/>
          <w:szCs w:val="22"/>
        </w:rPr>
      </w:pPr>
      <w:r w:rsidRPr="00475B4F">
        <w:rPr>
          <w:rFonts w:asciiTheme="minorHAnsi" w:hAnsiTheme="minorHAnsi"/>
          <w:i/>
          <w:iCs/>
          <w:szCs w:val="22"/>
        </w:rPr>
        <w:t>The Writing Center</w:t>
      </w:r>
    </w:p>
    <w:p w:rsidR="00570766" w:rsidRPr="00475B4F" w:rsidRDefault="00697AF2" w:rsidP="00570766">
      <w:pPr>
        <w:pStyle w:val="leftmarginquarter"/>
        <w:shd w:val="clear" w:color="auto" w:fill="FFFFFF"/>
        <w:rPr>
          <w:rFonts w:asciiTheme="minorHAnsi" w:hAnsiTheme="minorHAnsi"/>
          <w:szCs w:val="22"/>
        </w:rPr>
      </w:pPr>
      <w:hyperlink r:id="rId12" w:history="1">
        <w:r w:rsidR="00570766" w:rsidRPr="00475B4F">
          <w:rPr>
            <w:rStyle w:val="Hyperlink"/>
            <w:rFonts w:asciiTheme="minorHAnsi" w:hAnsiTheme="minorHAnsi"/>
            <w:szCs w:val="22"/>
          </w:rPr>
          <w:t>The Writing Center</w:t>
        </w:r>
      </w:hyperlink>
      <w:r w:rsidR="00570766" w:rsidRPr="00475B4F">
        <w:rPr>
          <w:rFonts w:asciiTheme="minorHAnsi" w:hAnsiTheme="minorHAnsi"/>
          <w:szCs w:val="22"/>
        </w:rPr>
        <w:t xml:space="preserve"> is a free service available to all members of the university community. Consultants assist writers in the writing process, from conception and organization of compositions to revision to documentation of research. Located in Lanier Hall 209, the Center is open Monday through Friday. Call 445-3370 or email </w:t>
      </w:r>
      <w:hyperlink r:id="rId13" w:history="1">
        <w:r w:rsidR="00570766" w:rsidRPr="00475B4F">
          <w:rPr>
            <w:rStyle w:val="Hyperlink"/>
            <w:rFonts w:asciiTheme="minorHAnsi" w:hAnsiTheme="minorHAnsi"/>
            <w:szCs w:val="22"/>
          </w:rPr>
          <w:t>writingcr@gcsu.edu</w:t>
        </w:r>
      </w:hyperlink>
      <w:r w:rsidR="00570766" w:rsidRPr="00475B4F">
        <w:rPr>
          <w:rFonts w:asciiTheme="minorHAnsi" w:hAnsiTheme="minorHAnsi"/>
          <w:szCs w:val="22"/>
        </w:rPr>
        <w:t xml:space="preserve"> for more information. </w:t>
      </w:r>
    </w:p>
    <w:p w:rsidR="00570766" w:rsidRPr="00475B4F" w:rsidRDefault="00570766" w:rsidP="00570766">
      <w:pPr>
        <w:pStyle w:val="NormalWeb"/>
        <w:shd w:val="clear" w:color="auto" w:fill="FFFFFF"/>
        <w:rPr>
          <w:rFonts w:asciiTheme="minorHAnsi" w:hAnsiTheme="minorHAnsi"/>
          <w:szCs w:val="22"/>
        </w:rPr>
      </w:pPr>
      <w:r w:rsidRPr="00475B4F">
        <w:rPr>
          <w:rStyle w:val="Emphasis"/>
          <w:rFonts w:asciiTheme="minorHAnsi" w:hAnsiTheme="minorHAnsi"/>
          <w:szCs w:val="22"/>
        </w:rPr>
        <w:t>Fire Drills</w:t>
      </w:r>
    </w:p>
    <w:p w:rsidR="00570766" w:rsidRDefault="00570766" w:rsidP="00570766">
      <w:pPr>
        <w:pStyle w:val="leftmarginquarter"/>
        <w:shd w:val="clear" w:color="auto" w:fill="FFFFFF"/>
        <w:rPr>
          <w:rFonts w:asciiTheme="minorHAnsi" w:hAnsiTheme="minorHAnsi"/>
          <w:szCs w:val="22"/>
        </w:rPr>
      </w:pPr>
      <w:r w:rsidRPr="00475B4F">
        <w:rPr>
          <w:rFonts w:asciiTheme="minorHAnsi" w:hAnsiTheme="minorHAnsi"/>
          <w:szCs w:val="22"/>
        </w:rPr>
        <w:t>Fire drills will be conducted during the semester.  In the event of a fire alarm signal, students will exit the building in a quick and orderly manner through the nearest hallway exit.  Learn the floor plan and exits of the A &amp; S Building.  Do not use elevators.  Crawl on the floor if you encounter heavy smoke.  Assist disabled persons and others if possible without endangering your own life.  Assemble for a head count on front lawn main campus.</w:t>
      </w:r>
    </w:p>
    <w:p w:rsidR="00713BAB" w:rsidRPr="00713BAB" w:rsidRDefault="00713BAB" w:rsidP="00713BAB">
      <w:pPr>
        <w:pStyle w:val="leftmarginquarter"/>
        <w:shd w:val="clear" w:color="auto" w:fill="FFFFFF"/>
        <w:ind w:left="0"/>
        <w:rPr>
          <w:rFonts w:asciiTheme="minorHAnsi" w:hAnsiTheme="minorHAnsi"/>
          <w:i/>
          <w:szCs w:val="22"/>
        </w:rPr>
      </w:pPr>
      <w:r w:rsidRPr="00713BAB">
        <w:rPr>
          <w:rFonts w:asciiTheme="minorHAnsi" w:hAnsiTheme="minorHAnsi"/>
          <w:i/>
          <w:szCs w:val="22"/>
        </w:rPr>
        <w:t>Grades</w:t>
      </w:r>
    </w:p>
    <w:p w:rsidR="00713BAB" w:rsidRPr="00475B4F" w:rsidRDefault="00713BAB" w:rsidP="00713BAB">
      <w:pPr>
        <w:pStyle w:val="leftmarginquarter"/>
        <w:shd w:val="clear" w:color="auto" w:fill="FFFFFF"/>
        <w:ind w:left="0"/>
        <w:rPr>
          <w:rFonts w:asciiTheme="minorHAnsi" w:hAnsiTheme="minorHAnsi"/>
          <w:szCs w:val="22"/>
        </w:rPr>
      </w:pPr>
      <w:r>
        <w:rPr>
          <w:rFonts w:asciiTheme="minorHAnsi" w:hAnsiTheme="minorHAnsi"/>
          <w:szCs w:val="22"/>
        </w:rPr>
        <w:t xml:space="preserve">       All grades are non-negotiable; I will not tolerate campaigning. </w:t>
      </w:r>
    </w:p>
    <w:p w:rsidR="00570766" w:rsidRPr="00475B4F" w:rsidRDefault="00570766" w:rsidP="00570766">
      <w:pPr>
        <w:pStyle w:val="NormalWeb"/>
        <w:shd w:val="clear" w:color="auto" w:fill="FFFFFF"/>
        <w:rPr>
          <w:rFonts w:asciiTheme="minorHAnsi" w:hAnsiTheme="minorHAnsi"/>
          <w:szCs w:val="22"/>
        </w:rPr>
      </w:pPr>
      <w:r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b/>
          <w:bCs/>
          <w:szCs w:val="22"/>
        </w:rPr>
      </w:pPr>
      <w:bookmarkStart w:id="3" w:name="Schedule"/>
      <w:bookmarkEnd w:id="3"/>
    </w:p>
    <w:p w:rsidR="00570766" w:rsidRPr="008B11D9" w:rsidRDefault="00570766" w:rsidP="00570766">
      <w:pPr>
        <w:pStyle w:val="NormalWeb"/>
        <w:shd w:val="clear" w:color="auto" w:fill="FFFFFF"/>
        <w:rPr>
          <w:rFonts w:asciiTheme="minorHAnsi" w:hAnsiTheme="minorHAnsi"/>
          <w:szCs w:val="22"/>
        </w:rPr>
      </w:pPr>
      <w:r w:rsidRPr="00475B4F">
        <w:rPr>
          <w:rFonts w:asciiTheme="minorHAnsi" w:hAnsiTheme="minorHAnsi"/>
          <w:b/>
          <w:bCs/>
          <w:szCs w:val="22"/>
        </w:rPr>
        <w:t>Course Schedule</w:t>
      </w:r>
      <w:r w:rsidR="008B11D9">
        <w:rPr>
          <w:rFonts w:asciiTheme="minorHAnsi" w:hAnsiTheme="minorHAnsi"/>
          <w:b/>
          <w:bCs/>
          <w:szCs w:val="22"/>
        </w:rPr>
        <w:t xml:space="preserve"> </w:t>
      </w:r>
      <w:r w:rsidR="008B11D9">
        <w:rPr>
          <w:rFonts w:asciiTheme="minorHAnsi" w:hAnsiTheme="minorHAnsi"/>
          <w:bCs/>
          <w:szCs w:val="22"/>
        </w:rPr>
        <w:t>(subject to change)</w:t>
      </w:r>
    </w:p>
    <w:p w:rsidR="002828F9" w:rsidRDefault="002828F9" w:rsidP="00570766">
      <w:pPr>
        <w:pStyle w:val="NormalWeb"/>
        <w:shd w:val="clear" w:color="auto" w:fill="FFFFFF"/>
        <w:rPr>
          <w:rFonts w:asciiTheme="minorHAnsi" w:hAnsiTheme="minorHAnsi"/>
          <w:szCs w:val="22"/>
        </w:rPr>
      </w:pPr>
    </w:p>
    <w:p w:rsidR="002828F9" w:rsidRDefault="002828F9" w:rsidP="00570766">
      <w:pPr>
        <w:pStyle w:val="NormalWeb"/>
        <w:shd w:val="clear" w:color="auto" w:fill="FFFFFF"/>
        <w:rPr>
          <w:rFonts w:asciiTheme="minorHAnsi" w:hAnsiTheme="minorHAnsi"/>
          <w:szCs w:val="22"/>
        </w:rPr>
      </w:pPr>
      <w:r>
        <w:rPr>
          <w:rFonts w:asciiTheme="minorHAnsi" w:hAnsiTheme="minorHAnsi"/>
          <w:szCs w:val="22"/>
        </w:rPr>
        <w:t>POETRY</w:t>
      </w:r>
      <w:r w:rsidR="00570766" w:rsidRPr="00475B4F">
        <w:rPr>
          <w:rFonts w:asciiTheme="minorHAnsi" w:hAnsiTheme="minorHAnsi"/>
          <w:szCs w:val="22"/>
        </w:rPr>
        <w:t> </w:t>
      </w:r>
    </w:p>
    <w:p w:rsidR="00570766" w:rsidRPr="00475B4F" w:rsidRDefault="00570766" w:rsidP="00570766">
      <w:pPr>
        <w:pStyle w:val="NormalWeb"/>
        <w:shd w:val="clear" w:color="auto" w:fill="FFFFFF"/>
        <w:rPr>
          <w:rFonts w:asciiTheme="minorHAnsi" w:hAnsiTheme="minorHAnsi"/>
          <w:szCs w:val="22"/>
        </w:rPr>
      </w:pPr>
    </w:p>
    <w:p w:rsidR="008A3F4D" w:rsidRPr="00475B4F" w:rsidRDefault="00570766" w:rsidP="00570766">
      <w:pPr>
        <w:rPr>
          <w:rFonts w:asciiTheme="minorHAnsi" w:hAnsiTheme="minorHAnsi"/>
          <w:szCs w:val="22"/>
        </w:rPr>
      </w:pPr>
      <w:r w:rsidRPr="00475B4F">
        <w:rPr>
          <w:rFonts w:asciiTheme="minorHAnsi" w:hAnsiTheme="minorHAnsi"/>
          <w:szCs w:val="22"/>
        </w:rPr>
        <w:t>1/10:</w:t>
      </w:r>
      <w:r w:rsidR="002828F9">
        <w:rPr>
          <w:rFonts w:asciiTheme="minorHAnsi" w:hAnsiTheme="minorHAnsi"/>
          <w:szCs w:val="22"/>
        </w:rPr>
        <w:t xml:space="preserve"> Course &amp; syllabus outline, expectations</w:t>
      </w:r>
    </w:p>
    <w:p w:rsidR="008A3F4D" w:rsidRDefault="00570766" w:rsidP="00570766">
      <w:pPr>
        <w:rPr>
          <w:rFonts w:asciiTheme="minorHAnsi" w:hAnsiTheme="minorHAnsi"/>
          <w:szCs w:val="22"/>
        </w:rPr>
      </w:pPr>
      <w:r w:rsidRPr="00475B4F">
        <w:rPr>
          <w:rFonts w:asciiTheme="minorHAnsi" w:hAnsiTheme="minorHAnsi"/>
          <w:szCs w:val="22"/>
        </w:rPr>
        <w:t>1/12:</w:t>
      </w:r>
      <w:r w:rsidR="002828F9">
        <w:rPr>
          <w:rFonts w:asciiTheme="minorHAnsi" w:hAnsiTheme="minorHAnsi"/>
          <w:szCs w:val="22"/>
        </w:rPr>
        <w:t xml:space="preserve"> </w:t>
      </w:r>
      <w:r w:rsidR="009F7509">
        <w:rPr>
          <w:rFonts w:asciiTheme="minorHAnsi" w:hAnsiTheme="minorHAnsi"/>
          <w:szCs w:val="22"/>
        </w:rPr>
        <w:t>Poetry introduction; how to read</w:t>
      </w:r>
      <w:r w:rsidR="002D3995">
        <w:rPr>
          <w:rFonts w:asciiTheme="minorHAnsi" w:hAnsiTheme="minorHAnsi"/>
          <w:szCs w:val="22"/>
        </w:rPr>
        <w:t xml:space="preserve"> “closely;” Auden, “</w:t>
      </w:r>
      <w:proofErr w:type="spellStart"/>
      <w:r w:rsidR="002D3995">
        <w:rPr>
          <w:rFonts w:asciiTheme="minorHAnsi" w:hAnsiTheme="minorHAnsi"/>
          <w:szCs w:val="22"/>
        </w:rPr>
        <w:t>Musee</w:t>
      </w:r>
      <w:proofErr w:type="spellEnd"/>
      <w:r w:rsidR="002D3995">
        <w:rPr>
          <w:rFonts w:asciiTheme="minorHAnsi" w:hAnsiTheme="minorHAnsi"/>
          <w:szCs w:val="22"/>
        </w:rPr>
        <w:t xml:space="preserve"> des Beaux Arts</w:t>
      </w:r>
      <w:r w:rsidR="008A3F4D">
        <w:rPr>
          <w:rFonts w:asciiTheme="minorHAnsi" w:hAnsiTheme="minorHAnsi"/>
          <w:szCs w:val="22"/>
        </w:rPr>
        <w:t>,</w:t>
      </w:r>
      <w:r w:rsidR="002D3995">
        <w:rPr>
          <w:rFonts w:asciiTheme="minorHAnsi" w:hAnsiTheme="minorHAnsi"/>
          <w:szCs w:val="22"/>
        </w:rPr>
        <w:t>” (688)</w:t>
      </w:r>
      <w:r w:rsidR="008A3F4D">
        <w:rPr>
          <w:rFonts w:asciiTheme="minorHAnsi" w:hAnsiTheme="minorHAnsi"/>
          <w:szCs w:val="22"/>
        </w:rPr>
        <w:t xml:space="preserve"> Devenish, “</w:t>
      </w:r>
      <w:proofErr w:type="spellStart"/>
      <w:r w:rsidR="008A3F4D">
        <w:rPr>
          <w:rFonts w:asciiTheme="minorHAnsi" w:hAnsiTheme="minorHAnsi"/>
          <w:szCs w:val="22"/>
        </w:rPr>
        <w:t>Icarus</w:t>
      </w:r>
      <w:proofErr w:type="spellEnd"/>
      <w:r w:rsidR="008A3F4D">
        <w:rPr>
          <w:rFonts w:asciiTheme="minorHAnsi" w:hAnsiTheme="minorHAnsi"/>
          <w:szCs w:val="22"/>
        </w:rPr>
        <w:t xml:space="preserve"> Again,” (689) Atwood, “You Fit Into Me,” (776), Doty “</w:t>
      </w:r>
      <w:proofErr w:type="spellStart"/>
      <w:r w:rsidR="008A3F4D">
        <w:rPr>
          <w:rFonts w:asciiTheme="minorHAnsi" w:hAnsiTheme="minorHAnsi"/>
          <w:szCs w:val="22"/>
        </w:rPr>
        <w:t>Shahid’s</w:t>
      </w:r>
      <w:proofErr w:type="spellEnd"/>
      <w:r w:rsidR="008A3F4D">
        <w:rPr>
          <w:rFonts w:asciiTheme="minorHAnsi" w:hAnsiTheme="minorHAnsi"/>
          <w:szCs w:val="22"/>
        </w:rPr>
        <w:t xml:space="preserve"> Couplet” (handout)</w:t>
      </w:r>
    </w:p>
    <w:p w:rsidR="00570766" w:rsidRPr="00475B4F" w:rsidRDefault="00475B4F" w:rsidP="00570766">
      <w:pPr>
        <w:rPr>
          <w:rFonts w:asciiTheme="minorHAnsi" w:hAnsiTheme="minorHAnsi"/>
          <w:szCs w:val="22"/>
        </w:rPr>
      </w:pPr>
      <w:r>
        <w:rPr>
          <w:rFonts w:asciiTheme="minorHAnsi" w:hAnsiTheme="minorHAnsi"/>
          <w:szCs w:val="22"/>
        </w:rPr>
        <w:t>1/14:</w:t>
      </w:r>
      <w:r w:rsidR="008A3F4D">
        <w:rPr>
          <w:rFonts w:asciiTheme="minorHAnsi" w:hAnsiTheme="minorHAnsi"/>
          <w:szCs w:val="22"/>
        </w:rPr>
        <w:t xml:space="preserve"> Shakespeare, “Sonnet 29</w:t>
      </w:r>
      <w:r w:rsidR="00B05CE7">
        <w:rPr>
          <w:rFonts w:asciiTheme="minorHAnsi" w:hAnsiTheme="minorHAnsi"/>
          <w:szCs w:val="22"/>
        </w:rPr>
        <w:t>,</w:t>
      </w:r>
      <w:r w:rsidR="008A3F4D">
        <w:rPr>
          <w:rFonts w:asciiTheme="minorHAnsi" w:hAnsiTheme="minorHAnsi"/>
          <w:szCs w:val="22"/>
        </w:rPr>
        <w:t>” (84) Donne, “Death, Be Not Proud</w:t>
      </w:r>
      <w:r w:rsidR="00B05CE7">
        <w:rPr>
          <w:rFonts w:asciiTheme="minorHAnsi" w:hAnsiTheme="minorHAnsi"/>
          <w:szCs w:val="22"/>
        </w:rPr>
        <w:t xml:space="preserve">,” (1205) Berryman, “Dream Song 14;” (handout). </w:t>
      </w:r>
      <w:proofErr w:type="gramStart"/>
      <w:r w:rsidR="00B05CE7">
        <w:rPr>
          <w:rFonts w:asciiTheme="minorHAnsi" w:hAnsiTheme="minorHAnsi"/>
          <w:szCs w:val="22"/>
        </w:rPr>
        <w:t>L</w:t>
      </w:r>
      <w:r>
        <w:rPr>
          <w:rFonts w:asciiTheme="minorHAnsi" w:hAnsiTheme="minorHAnsi"/>
          <w:szCs w:val="22"/>
        </w:rPr>
        <w:t>ast day to drop course w/out fee penalty</w:t>
      </w:r>
      <w:r w:rsidR="00B05CE7">
        <w:rPr>
          <w:rFonts w:asciiTheme="minorHAnsi" w:hAnsiTheme="minorHAnsi"/>
          <w:szCs w:val="22"/>
        </w:rPr>
        <w:t>.</w:t>
      </w:r>
      <w:proofErr w:type="gramEnd"/>
    </w:p>
    <w:p w:rsidR="00570766" w:rsidRPr="00475B4F" w:rsidRDefault="00570766" w:rsidP="00570766">
      <w:pPr>
        <w:rPr>
          <w:rFonts w:asciiTheme="minorHAnsi" w:hAnsiTheme="minorHAnsi"/>
          <w:szCs w:val="22"/>
        </w:rPr>
      </w:pPr>
      <w:r w:rsidRPr="00475B4F">
        <w:rPr>
          <w:rFonts w:asciiTheme="minorHAnsi" w:hAnsiTheme="minorHAnsi"/>
          <w:szCs w:val="22"/>
        </w:rPr>
        <w:t>1/17:</w:t>
      </w:r>
      <w:r w:rsidR="00475B4F">
        <w:rPr>
          <w:rFonts w:asciiTheme="minorHAnsi" w:hAnsiTheme="minorHAnsi"/>
          <w:szCs w:val="22"/>
        </w:rPr>
        <w:t xml:space="preserve"> </w:t>
      </w:r>
      <w:r w:rsidR="00475B4F" w:rsidRPr="00475B4F">
        <w:rPr>
          <w:rFonts w:asciiTheme="minorHAnsi" w:hAnsiTheme="minorHAnsi"/>
          <w:b/>
          <w:szCs w:val="22"/>
        </w:rPr>
        <w:t>No class (MLK holiday)</w:t>
      </w:r>
    </w:p>
    <w:p w:rsidR="00570766" w:rsidRPr="00475B4F" w:rsidRDefault="00570766" w:rsidP="00570766">
      <w:pPr>
        <w:rPr>
          <w:rFonts w:asciiTheme="minorHAnsi" w:hAnsiTheme="minorHAnsi"/>
          <w:szCs w:val="22"/>
        </w:rPr>
      </w:pPr>
      <w:r w:rsidRPr="00475B4F">
        <w:rPr>
          <w:rFonts w:asciiTheme="minorHAnsi" w:hAnsiTheme="minorHAnsi"/>
          <w:szCs w:val="22"/>
        </w:rPr>
        <w:t>1/19:</w:t>
      </w:r>
      <w:r w:rsidR="00F6243A">
        <w:rPr>
          <w:rFonts w:asciiTheme="minorHAnsi" w:hAnsiTheme="minorHAnsi"/>
          <w:szCs w:val="22"/>
        </w:rPr>
        <w:t xml:space="preserve"> Thomas, “Do Not Go Gentle Into That Good Night,” (1230) Doty, “Brilliance,” (1227) Hall, “The Wedding Couple” (782)</w:t>
      </w:r>
    </w:p>
    <w:p w:rsidR="00570766" w:rsidRPr="00475B4F" w:rsidRDefault="00570766" w:rsidP="00570766">
      <w:pPr>
        <w:rPr>
          <w:rFonts w:asciiTheme="minorHAnsi" w:hAnsiTheme="minorHAnsi"/>
          <w:szCs w:val="22"/>
        </w:rPr>
      </w:pPr>
      <w:r w:rsidRPr="00475B4F">
        <w:rPr>
          <w:rFonts w:asciiTheme="minorHAnsi" w:hAnsiTheme="minorHAnsi"/>
          <w:szCs w:val="22"/>
        </w:rPr>
        <w:t>1/24:</w:t>
      </w:r>
      <w:r w:rsidR="00F6243A">
        <w:rPr>
          <w:rFonts w:asciiTheme="minorHAnsi" w:hAnsiTheme="minorHAnsi"/>
          <w:szCs w:val="22"/>
        </w:rPr>
        <w:t xml:space="preserve"> </w:t>
      </w:r>
      <w:proofErr w:type="spellStart"/>
      <w:r w:rsidR="003B6BAC">
        <w:rPr>
          <w:rFonts w:asciiTheme="minorHAnsi" w:hAnsiTheme="minorHAnsi"/>
          <w:szCs w:val="22"/>
        </w:rPr>
        <w:t>Komunyakaa</w:t>
      </w:r>
      <w:proofErr w:type="spellEnd"/>
      <w:r w:rsidR="004A7911">
        <w:rPr>
          <w:rFonts w:asciiTheme="minorHAnsi" w:hAnsiTheme="minorHAnsi"/>
          <w:szCs w:val="22"/>
        </w:rPr>
        <w:t>, “Camouflaging the Chimera,”</w:t>
      </w:r>
      <w:r w:rsidR="008C6E82">
        <w:rPr>
          <w:rFonts w:asciiTheme="minorHAnsi" w:hAnsiTheme="minorHAnsi"/>
          <w:szCs w:val="22"/>
        </w:rPr>
        <w:t>(3)</w:t>
      </w:r>
      <w:r w:rsidR="004A7911">
        <w:rPr>
          <w:rFonts w:asciiTheme="minorHAnsi" w:hAnsiTheme="minorHAnsi"/>
          <w:szCs w:val="22"/>
        </w:rPr>
        <w:t xml:space="preserve"> “Starlight Scope Myopia,”</w:t>
      </w:r>
      <w:r w:rsidR="008C6E82">
        <w:rPr>
          <w:rFonts w:asciiTheme="minorHAnsi" w:hAnsiTheme="minorHAnsi"/>
          <w:szCs w:val="22"/>
        </w:rPr>
        <w:t xml:space="preserve"> (8)</w:t>
      </w:r>
      <w:r w:rsidR="004A7911">
        <w:rPr>
          <w:rFonts w:asciiTheme="minorHAnsi" w:hAnsiTheme="minorHAnsi"/>
          <w:szCs w:val="22"/>
        </w:rPr>
        <w:t xml:space="preserve"> “A Greenness Taller Than Gods”</w:t>
      </w:r>
      <w:r w:rsidR="008C6E82">
        <w:rPr>
          <w:rFonts w:asciiTheme="minorHAnsi" w:hAnsiTheme="minorHAnsi"/>
          <w:szCs w:val="22"/>
        </w:rPr>
        <w:t xml:space="preserve"> (11)</w:t>
      </w:r>
    </w:p>
    <w:p w:rsidR="00570766" w:rsidRPr="00475B4F" w:rsidRDefault="00570766" w:rsidP="00570766">
      <w:pPr>
        <w:rPr>
          <w:rFonts w:asciiTheme="minorHAnsi" w:hAnsiTheme="minorHAnsi"/>
          <w:szCs w:val="22"/>
        </w:rPr>
      </w:pPr>
      <w:r w:rsidRPr="00475B4F">
        <w:rPr>
          <w:rFonts w:asciiTheme="minorHAnsi" w:hAnsiTheme="minorHAnsi"/>
          <w:szCs w:val="22"/>
        </w:rPr>
        <w:t>1/26:</w:t>
      </w:r>
      <w:r w:rsidR="003B6BAC">
        <w:rPr>
          <w:rFonts w:asciiTheme="minorHAnsi" w:hAnsiTheme="minorHAnsi"/>
          <w:szCs w:val="22"/>
        </w:rPr>
        <w:t xml:space="preserve"> </w:t>
      </w:r>
      <w:proofErr w:type="spellStart"/>
      <w:r w:rsidR="003B6BAC">
        <w:rPr>
          <w:rFonts w:asciiTheme="minorHAnsi" w:hAnsiTheme="minorHAnsi"/>
          <w:szCs w:val="22"/>
        </w:rPr>
        <w:t>Komunyakaa</w:t>
      </w:r>
      <w:proofErr w:type="spellEnd"/>
      <w:r w:rsidR="004A7911">
        <w:rPr>
          <w:rFonts w:asciiTheme="minorHAnsi" w:hAnsiTheme="minorHAnsi"/>
          <w:szCs w:val="22"/>
        </w:rPr>
        <w:t xml:space="preserve"> “Roll Call,”</w:t>
      </w:r>
      <w:r w:rsidR="008C6E82">
        <w:rPr>
          <w:rFonts w:asciiTheme="minorHAnsi" w:hAnsiTheme="minorHAnsi"/>
          <w:szCs w:val="22"/>
        </w:rPr>
        <w:t xml:space="preserve"> (15)</w:t>
      </w:r>
      <w:r w:rsidR="004A7911">
        <w:rPr>
          <w:rFonts w:asciiTheme="minorHAnsi" w:hAnsiTheme="minorHAnsi"/>
          <w:szCs w:val="22"/>
        </w:rPr>
        <w:t xml:space="preserve"> “Sappers,”</w:t>
      </w:r>
      <w:r w:rsidR="008C6E82">
        <w:rPr>
          <w:rFonts w:asciiTheme="minorHAnsi" w:hAnsiTheme="minorHAnsi"/>
          <w:szCs w:val="22"/>
        </w:rPr>
        <w:t xml:space="preserve"> (24)</w:t>
      </w:r>
      <w:r w:rsidR="004A7911">
        <w:rPr>
          <w:rFonts w:asciiTheme="minorHAnsi" w:hAnsiTheme="minorHAnsi"/>
          <w:szCs w:val="22"/>
        </w:rPr>
        <w:t xml:space="preserve"> “A Break From the Bush,”</w:t>
      </w:r>
      <w:r w:rsidR="008C6E82">
        <w:rPr>
          <w:rFonts w:asciiTheme="minorHAnsi" w:hAnsiTheme="minorHAnsi"/>
          <w:szCs w:val="22"/>
        </w:rPr>
        <w:t xml:space="preserve"> (27) “2527</w:t>
      </w:r>
      <w:r w:rsidR="008C6E82" w:rsidRPr="008C6E82">
        <w:rPr>
          <w:rFonts w:asciiTheme="minorHAnsi" w:hAnsiTheme="minorHAnsi"/>
          <w:szCs w:val="22"/>
          <w:vertAlign w:val="superscript"/>
        </w:rPr>
        <w:t>th</w:t>
      </w:r>
      <w:r w:rsidR="008C6E82">
        <w:rPr>
          <w:rFonts w:asciiTheme="minorHAnsi" w:hAnsiTheme="minorHAnsi"/>
          <w:szCs w:val="22"/>
        </w:rPr>
        <w:t xml:space="preserve"> Birthday of the Buddha” (18)</w:t>
      </w:r>
      <w:r w:rsidR="004A7911">
        <w:rPr>
          <w:rFonts w:asciiTheme="minorHAnsi" w:hAnsiTheme="minorHAnsi"/>
          <w:szCs w:val="22"/>
        </w:rPr>
        <w:t xml:space="preserve"> </w:t>
      </w:r>
    </w:p>
    <w:p w:rsidR="00570766" w:rsidRPr="00475B4F" w:rsidRDefault="00570766" w:rsidP="00570766">
      <w:pPr>
        <w:rPr>
          <w:rFonts w:asciiTheme="minorHAnsi" w:hAnsiTheme="minorHAnsi"/>
          <w:szCs w:val="22"/>
        </w:rPr>
      </w:pPr>
      <w:r w:rsidRPr="00475B4F">
        <w:rPr>
          <w:rFonts w:asciiTheme="minorHAnsi" w:hAnsiTheme="minorHAnsi"/>
          <w:szCs w:val="22"/>
        </w:rPr>
        <w:t>1/31:</w:t>
      </w:r>
      <w:r w:rsidR="003B6BAC">
        <w:rPr>
          <w:rFonts w:asciiTheme="minorHAnsi" w:hAnsiTheme="minorHAnsi"/>
          <w:szCs w:val="22"/>
        </w:rPr>
        <w:t xml:space="preserve"> </w:t>
      </w:r>
      <w:proofErr w:type="spellStart"/>
      <w:r w:rsidR="003B6BAC">
        <w:rPr>
          <w:rFonts w:asciiTheme="minorHAnsi" w:hAnsiTheme="minorHAnsi"/>
          <w:szCs w:val="22"/>
        </w:rPr>
        <w:t>Komunyakaa</w:t>
      </w:r>
      <w:proofErr w:type="spellEnd"/>
      <w:r w:rsidR="004A7911">
        <w:rPr>
          <w:rFonts w:asciiTheme="minorHAnsi" w:hAnsiTheme="minorHAnsi"/>
          <w:szCs w:val="22"/>
        </w:rPr>
        <w:t xml:space="preserve">, </w:t>
      </w:r>
      <w:r w:rsidR="008C6E82">
        <w:rPr>
          <w:rFonts w:asciiTheme="minorHAnsi" w:hAnsiTheme="minorHAnsi"/>
          <w:szCs w:val="22"/>
        </w:rPr>
        <w:t>“</w:t>
      </w:r>
      <w:proofErr w:type="spellStart"/>
      <w:r w:rsidR="008C6E82">
        <w:rPr>
          <w:rFonts w:asciiTheme="minorHAnsi" w:hAnsiTheme="minorHAnsi"/>
          <w:szCs w:val="22"/>
        </w:rPr>
        <w:t>Communique</w:t>
      </w:r>
      <w:proofErr w:type="spellEnd"/>
      <w:r w:rsidR="008C6E82">
        <w:rPr>
          <w:rFonts w:asciiTheme="minorHAnsi" w:hAnsiTheme="minorHAnsi"/>
          <w:szCs w:val="22"/>
        </w:rPr>
        <w:t xml:space="preserve">´” (30) “Toys in a Field,” (56) </w:t>
      </w:r>
      <w:r w:rsidR="004A7911">
        <w:rPr>
          <w:rFonts w:asciiTheme="minorHAnsi" w:hAnsiTheme="minorHAnsi"/>
          <w:szCs w:val="22"/>
        </w:rPr>
        <w:t>“Facing It”</w:t>
      </w:r>
      <w:r w:rsidR="008C6E82">
        <w:rPr>
          <w:rFonts w:asciiTheme="minorHAnsi" w:hAnsiTheme="minorHAnsi"/>
          <w:szCs w:val="22"/>
        </w:rPr>
        <w:t xml:space="preserve"> (63)</w:t>
      </w:r>
    </w:p>
    <w:p w:rsidR="00570766" w:rsidRPr="00475B4F" w:rsidRDefault="00570766" w:rsidP="00570766">
      <w:pPr>
        <w:rPr>
          <w:rFonts w:asciiTheme="minorHAnsi" w:hAnsiTheme="minorHAnsi"/>
          <w:szCs w:val="22"/>
        </w:rPr>
      </w:pPr>
      <w:r w:rsidRPr="00475B4F">
        <w:rPr>
          <w:rFonts w:asciiTheme="minorHAnsi" w:hAnsiTheme="minorHAnsi"/>
          <w:szCs w:val="22"/>
        </w:rPr>
        <w:t>2/2:</w:t>
      </w:r>
      <w:r w:rsidR="00475B4F">
        <w:rPr>
          <w:rFonts w:asciiTheme="minorHAnsi" w:hAnsiTheme="minorHAnsi"/>
          <w:szCs w:val="22"/>
        </w:rPr>
        <w:t xml:space="preserve"> </w:t>
      </w:r>
      <w:r w:rsidR="00475B4F" w:rsidRPr="00475B4F">
        <w:rPr>
          <w:rFonts w:asciiTheme="minorHAnsi" w:hAnsiTheme="minorHAnsi"/>
          <w:b/>
          <w:szCs w:val="22"/>
        </w:rPr>
        <w:t>No class (professor at conference)</w:t>
      </w:r>
    </w:p>
    <w:p w:rsidR="00570766" w:rsidRPr="00475B4F" w:rsidRDefault="00570766" w:rsidP="00570766">
      <w:pPr>
        <w:rPr>
          <w:rFonts w:asciiTheme="minorHAnsi" w:hAnsiTheme="minorHAnsi"/>
          <w:szCs w:val="22"/>
        </w:rPr>
      </w:pPr>
      <w:r w:rsidRPr="00475B4F">
        <w:rPr>
          <w:rFonts w:asciiTheme="minorHAnsi" w:hAnsiTheme="minorHAnsi"/>
          <w:szCs w:val="22"/>
        </w:rPr>
        <w:t>2/7:</w:t>
      </w:r>
      <w:r w:rsidR="003B6BAC">
        <w:rPr>
          <w:rFonts w:asciiTheme="minorHAnsi" w:hAnsiTheme="minorHAnsi"/>
          <w:szCs w:val="22"/>
        </w:rPr>
        <w:t xml:space="preserve"> Paper 1</w:t>
      </w:r>
      <w:r w:rsidR="004A7911">
        <w:rPr>
          <w:rFonts w:asciiTheme="minorHAnsi" w:hAnsiTheme="minorHAnsi"/>
          <w:szCs w:val="22"/>
        </w:rPr>
        <w:t xml:space="preserve"> </w:t>
      </w:r>
      <w:r w:rsidR="003B6BAC">
        <w:rPr>
          <w:rFonts w:asciiTheme="minorHAnsi" w:hAnsiTheme="minorHAnsi"/>
          <w:szCs w:val="22"/>
        </w:rPr>
        <w:t>Roug</w:t>
      </w:r>
      <w:r w:rsidR="008C6E82">
        <w:rPr>
          <w:rFonts w:asciiTheme="minorHAnsi" w:hAnsiTheme="minorHAnsi"/>
          <w:szCs w:val="22"/>
        </w:rPr>
        <w:t xml:space="preserve">h Draft due; </w:t>
      </w:r>
      <w:r w:rsidR="00255941">
        <w:rPr>
          <w:rFonts w:asciiTheme="minorHAnsi" w:hAnsiTheme="minorHAnsi"/>
          <w:szCs w:val="22"/>
        </w:rPr>
        <w:t>poetry readings</w:t>
      </w:r>
    </w:p>
    <w:p w:rsidR="00570766" w:rsidRDefault="00570766" w:rsidP="00570766">
      <w:pPr>
        <w:rPr>
          <w:rFonts w:asciiTheme="minorHAnsi" w:hAnsiTheme="minorHAnsi"/>
          <w:szCs w:val="22"/>
        </w:rPr>
      </w:pPr>
      <w:r w:rsidRPr="00475B4F">
        <w:rPr>
          <w:rFonts w:asciiTheme="minorHAnsi" w:hAnsiTheme="minorHAnsi"/>
          <w:szCs w:val="22"/>
        </w:rPr>
        <w:t>2/9:</w:t>
      </w:r>
      <w:r w:rsidR="003B6BAC">
        <w:rPr>
          <w:rFonts w:asciiTheme="minorHAnsi" w:hAnsiTheme="minorHAnsi"/>
          <w:szCs w:val="22"/>
        </w:rPr>
        <w:t xml:space="preserve"> </w:t>
      </w:r>
      <w:r w:rsidR="00255941">
        <w:rPr>
          <w:rFonts w:asciiTheme="minorHAnsi" w:hAnsiTheme="minorHAnsi"/>
          <w:szCs w:val="22"/>
        </w:rPr>
        <w:t>Peer review &amp; in-class writing</w:t>
      </w:r>
      <w:r w:rsidR="008C6E82">
        <w:rPr>
          <w:rFonts w:asciiTheme="minorHAnsi" w:hAnsiTheme="minorHAnsi"/>
          <w:szCs w:val="22"/>
        </w:rPr>
        <w:t xml:space="preserve"> </w:t>
      </w:r>
    </w:p>
    <w:p w:rsidR="00C831C2" w:rsidRDefault="00C831C2" w:rsidP="00570766">
      <w:pPr>
        <w:rPr>
          <w:rFonts w:asciiTheme="minorHAnsi" w:hAnsiTheme="minorHAnsi"/>
          <w:szCs w:val="22"/>
        </w:rPr>
      </w:pPr>
    </w:p>
    <w:p w:rsidR="00C831C2" w:rsidRDefault="00C831C2" w:rsidP="00570766">
      <w:pPr>
        <w:rPr>
          <w:rFonts w:asciiTheme="minorHAnsi" w:hAnsiTheme="minorHAnsi"/>
          <w:szCs w:val="22"/>
        </w:rPr>
      </w:pPr>
      <w:r>
        <w:rPr>
          <w:rFonts w:asciiTheme="minorHAnsi" w:hAnsiTheme="minorHAnsi"/>
          <w:szCs w:val="22"/>
        </w:rPr>
        <w:t>FICTION</w:t>
      </w:r>
    </w:p>
    <w:p w:rsidR="00C831C2" w:rsidRPr="00475B4F" w:rsidRDefault="00C831C2" w:rsidP="00570766">
      <w:pPr>
        <w:rPr>
          <w:rFonts w:asciiTheme="minorHAnsi" w:hAnsiTheme="minorHAnsi"/>
          <w:szCs w:val="22"/>
        </w:rPr>
      </w:pPr>
    </w:p>
    <w:p w:rsidR="00B258DF" w:rsidRDefault="00570766" w:rsidP="00570766">
      <w:pPr>
        <w:rPr>
          <w:rFonts w:asciiTheme="minorHAnsi" w:hAnsiTheme="minorHAnsi"/>
          <w:szCs w:val="22"/>
        </w:rPr>
      </w:pPr>
      <w:r w:rsidRPr="00475B4F">
        <w:rPr>
          <w:rFonts w:asciiTheme="minorHAnsi" w:hAnsiTheme="minorHAnsi"/>
          <w:szCs w:val="22"/>
        </w:rPr>
        <w:t>2/14:</w:t>
      </w:r>
      <w:r w:rsidR="00255941">
        <w:rPr>
          <w:rFonts w:asciiTheme="minorHAnsi" w:hAnsiTheme="minorHAnsi"/>
          <w:szCs w:val="22"/>
        </w:rPr>
        <w:t xml:space="preserve"> Paper 1 Final Draft due;</w:t>
      </w:r>
      <w:r w:rsidR="00475B4F">
        <w:rPr>
          <w:rFonts w:asciiTheme="minorHAnsi" w:hAnsiTheme="minorHAnsi"/>
          <w:szCs w:val="22"/>
        </w:rPr>
        <w:t xml:space="preserve"> </w:t>
      </w:r>
      <w:r w:rsidR="00CF37A3">
        <w:rPr>
          <w:rFonts w:asciiTheme="minorHAnsi" w:hAnsiTheme="minorHAnsi"/>
          <w:szCs w:val="22"/>
        </w:rPr>
        <w:t>Hemingway, “Hills Like White Elephants,”</w:t>
      </w:r>
      <w:r w:rsidR="00B20B80">
        <w:rPr>
          <w:rFonts w:asciiTheme="minorHAnsi" w:hAnsiTheme="minorHAnsi"/>
          <w:szCs w:val="22"/>
        </w:rPr>
        <w:t xml:space="preserve"> (732)</w:t>
      </w:r>
      <w:r w:rsidR="00B258DF">
        <w:rPr>
          <w:rFonts w:asciiTheme="minorHAnsi" w:hAnsiTheme="minorHAnsi"/>
          <w:szCs w:val="22"/>
        </w:rPr>
        <w:t xml:space="preserve"> O’Brien, “The Things They Carried” (1172)</w:t>
      </w:r>
    </w:p>
    <w:p w:rsidR="00570766" w:rsidRPr="00475B4F" w:rsidRDefault="00570766" w:rsidP="00570766">
      <w:pPr>
        <w:rPr>
          <w:rFonts w:asciiTheme="minorHAnsi" w:hAnsiTheme="minorHAnsi"/>
          <w:szCs w:val="22"/>
        </w:rPr>
      </w:pPr>
      <w:r w:rsidRPr="00475B4F">
        <w:rPr>
          <w:rFonts w:asciiTheme="minorHAnsi" w:hAnsiTheme="minorHAnsi"/>
          <w:szCs w:val="22"/>
        </w:rPr>
        <w:t>2/16:</w:t>
      </w:r>
      <w:r w:rsidR="00CF37A3">
        <w:rPr>
          <w:rFonts w:asciiTheme="minorHAnsi" w:hAnsiTheme="minorHAnsi"/>
          <w:szCs w:val="22"/>
        </w:rPr>
        <w:t xml:space="preserve"> </w:t>
      </w:r>
      <w:r w:rsidR="00B258DF">
        <w:rPr>
          <w:rFonts w:asciiTheme="minorHAnsi" w:hAnsiTheme="minorHAnsi"/>
          <w:szCs w:val="22"/>
        </w:rPr>
        <w:t>Ellison, “Battle Royal” (459)</w:t>
      </w:r>
    </w:p>
    <w:p w:rsidR="00570766" w:rsidRPr="00475B4F" w:rsidRDefault="00570766" w:rsidP="00570766">
      <w:pPr>
        <w:rPr>
          <w:rFonts w:asciiTheme="minorHAnsi" w:hAnsiTheme="minorHAnsi"/>
          <w:szCs w:val="22"/>
        </w:rPr>
      </w:pPr>
      <w:r w:rsidRPr="00475B4F">
        <w:rPr>
          <w:rFonts w:asciiTheme="minorHAnsi" w:hAnsiTheme="minorHAnsi"/>
          <w:szCs w:val="22"/>
        </w:rPr>
        <w:t>2/21:</w:t>
      </w:r>
      <w:r w:rsidR="00CF37A3">
        <w:rPr>
          <w:rFonts w:asciiTheme="minorHAnsi" w:hAnsiTheme="minorHAnsi"/>
          <w:szCs w:val="22"/>
        </w:rPr>
        <w:t xml:space="preserve"> </w:t>
      </w:r>
      <w:r w:rsidR="00B258DF">
        <w:rPr>
          <w:rFonts w:asciiTheme="minorHAnsi" w:hAnsiTheme="minorHAnsi"/>
          <w:szCs w:val="22"/>
        </w:rPr>
        <w:t>Joyce, “</w:t>
      </w:r>
      <w:proofErr w:type="spellStart"/>
      <w:r w:rsidR="00B258DF">
        <w:rPr>
          <w:rFonts w:asciiTheme="minorHAnsi" w:hAnsiTheme="minorHAnsi"/>
          <w:szCs w:val="22"/>
        </w:rPr>
        <w:t>Eveline</w:t>
      </w:r>
      <w:proofErr w:type="spellEnd"/>
      <w:r w:rsidR="00B258DF">
        <w:rPr>
          <w:rFonts w:asciiTheme="minorHAnsi" w:hAnsiTheme="minorHAnsi"/>
          <w:szCs w:val="22"/>
        </w:rPr>
        <w:t>,” (194) “</w:t>
      </w:r>
      <w:proofErr w:type="spellStart"/>
      <w:r w:rsidR="00B258DF">
        <w:rPr>
          <w:rFonts w:asciiTheme="minorHAnsi" w:hAnsiTheme="minorHAnsi"/>
          <w:szCs w:val="22"/>
        </w:rPr>
        <w:t>Araby</w:t>
      </w:r>
      <w:proofErr w:type="spellEnd"/>
      <w:r w:rsidR="00B258DF">
        <w:rPr>
          <w:rFonts w:asciiTheme="minorHAnsi" w:hAnsiTheme="minorHAnsi"/>
          <w:szCs w:val="22"/>
        </w:rPr>
        <w:t>” (445)</w:t>
      </w:r>
    </w:p>
    <w:p w:rsidR="00570766" w:rsidRPr="00475B4F" w:rsidRDefault="00570766" w:rsidP="00570766">
      <w:pPr>
        <w:rPr>
          <w:rFonts w:asciiTheme="minorHAnsi" w:hAnsiTheme="minorHAnsi"/>
          <w:szCs w:val="22"/>
        </w:rPr>
      </w:pPr>
      <w:r w:rsidRPr="00475B4F">
        <w:rPr>
          <w:rFonts w:asciiTheme="minorHAnsi" w:hAnsiTheme="minorHAnsi"/>
          <w:szCs w:val="22"/>
        </w:rPr>
        <w:t>2/23:</w:t>
      </w:r>
      <w:r w:rsidR="00801C90">
        <w:rPr>
          <w:rFonts w:asciiTheme="minorHAnsi" w:hAnsiTheme="minorHAnsi"/>
          <w:szCs w:val="22"/>
        </w:rPr>
        <w:t xml:space="preserve"> </w:t>
      </w:r>
      <w:r w:rsidR="00B258DF" w:rsidRPr="00460D09">
        <w:rPr>
          <w:rFonts w:asciiTheme="minorHAnsi" w:hAnsiTheme="minorHAnsi"/>
          <w:i/>
          <w:szCs w:val="22"/>
        </w:rPr>
        <w:t>The Road</w:t>
      </w:r>
      <w:r w:rsidR="00B258DF">
        <w:rPr>
          <w:rFonts w:asciiTheme="minorHAnsi" w:hAnsiTheme="minorHAnsi"/>
          <w:szCs w:val="22"/>
        </w:rPr>
        <w:t xml:space="preserve"> (1-72)</w:t>
      </w:r>
    </w:p>
    <w:p w:rsidR="00B258DF" w:rsidRDefault="00570766" w:rsidP="00570766">
      <w:pPr>
        <w:rPr>
          <w:rFonts w:asciiTheme="minorHAnsi" w:hAnsiTheme="minorHAnsi"/>
          <w:szCs w:val="22"/>
        </w:rPr>
      </w:pPr>
      <w:r w:rsidRPr="00475B4F">
        <w:rPr>
          <w:rFonts w:asciiTheme="minorHAnsi" w:hAnsiTheme="minorHAnsi"/>
          <w:szCs w:val="22"/>
        </w:rPr>
        <w:t>2/28:</w:t>
      </w:r>
      <w:r w:rsidR="00CF37A3">
        <w:rPr>
          <w:rFonts w:asciiTheme="minorHAnsi" w:hAnsiTheme="minorHAnsi"/>
          <w:szCs w:val="22"/>
        </w:rPr>
        <w:t xml:space="preserve"> </w:t>
      </w:r>
      <w:r w:rsidR="00B258DF" w:rsidRPr="00460D09">
        <w:rPr>
          <w:rFonts w:asciiTheme="minorHAnsi" w:hAnsiTheme="minorHAnsi"/>
          <w:i/>
          <w:szCs w:val="22"/>
        </w:rPr>
        <w:t>The Road</w:t>
      </w:r>
      <w:r w:rsidR="00B258DF">
        <w:rPr>
          <w:rFonts w:asciiTheme="minorHAnsi" w:hAnsiTheme="minorHAnsi"/>
          <w:szCs w:val="22"/>
        </w:rPr>
        <w:t xml:space="preserve"> (73-204)</w:t>
      </w:r>
    </w:p>
    <w:p w:rsidR="00570766" w:rsidRPr="00B258DF" w:rsidRDefault="00570766" w:rsidP="00570766">
      <w:pPr>
        <w:rPr>
          <w:rFonts w:asciiTheme="minorHAnsi" w:hAnsiTheme="minorHAnsi"/>
          <w:szCs w:val="22"/>
        </w:rPr>
      </w:pPr>
      <w:r w:rsidRPr="00475B4F">
        <w:rPr>
          <w:rFonts w:asciiTheme="minorHAnsi" w:hAnsiTheme="minorHAnsi"/>
          <w:szCs w:val="22"/>
        </w:rPr>
        <w:t>3/2:</w:t>
      </w:r>
      <w:r w:rsidR="00346428">
        <w:rPr>
          <w:rFonts w:asciiTheme="minorHAnsi" w:hAnsiTheme="minorHAnsi"/>
          <w:szCs w:val="22"/>
        </w:rPr>
        <w:t xml:space="preserve"> </w:t>
      </w:r>
      <w:r w:rsidR="00B258DF">
        <w:rPr>
          <w:rFonts w:asciiTheme="minorHAnsi" w:hAnsiTheme="minorHAnsi"/>
          <w:i/>
          <w:szCs w:val="22"/>
        </w:rPr>
        <w:t>The Road</w:t>
      </w:r>
      <w:r w:rsidR="00B258DF">
        <w:rPr>
          <w:rFonts w:asciiTheme="minorHAnsi" w:hAnsiTheme="minorHAnsi"/>
          <w:szCs w:val="22"/>
        </w:rPr>
        <w:t xml:space="preserve"> (204-287)</w:t>
      </w:r>
    </w:p>
    <w:p w:rsidR="00570766" w:rsidRPr="00475B4F" w:rsidRDefault="00570766" w:rsidP="00570766">
      <w:pPr>
        <w:rPr>
          <w:rFonts w:asciiTheme="minorHAnsi" w:hAnsiTheme="minorHAnsi"/>
          <w:szCs w:val="22"/>
        </w:rPr>
      </w:pPr>
      <w:r w:rsidRPr="00475B4F">
        <w:rPr>
          <w:rFonts w:asciiTheme="minorHAnsi" w:hAnsiTheme="minorHAnsi"/>
          <w:szCs w:val="22"/>
        </w:rPr>
        <w:t>3/7:</w:t>
      </w:r>
      <w:r w:rsidR="00475B4F">
        <w:rPr>
          <w:rFonts w:asciiTheme="minorHAnsi" w:hAnsiTheme="minorHAnsi"/>
          <w:szCs w:val="22"/>
        </w:rPr>
        <w:t xml:space="preserve"> </w:t>
      </w:r>
      <w:r w:rsidR="00B258DF">
        <w:rPr>
          <w:rFonts w:asciiTheme="minorHAnsi" w:hAnsiTheme="minorHAnsi"/>
          <w:szCs w:val="22"/>
        </w:rPr>
        <w:t>Paper 2 Rough Draft Due; peer review</w:t>
      </w:r>
      <w:r w:rsidR="00C61D86">
        <w:rPr>
          <w:rFonts w:asciiTheme="minorHAnsi" w:hAnsiTheme="minorHAnsi"/>
          <w:szCs w:val="22"/>
        </w:rPr>
        <w:t>;</w:t>
      </w:r>
      <w:r w:rsidR="00B258DF">
        <w:rPr>
          <w:rFonts w:asciiTheme="minorHAnsi" w:hAnsiTheme="minorHAnsi"/>
          <w:szCs w:val="22"/>
        </w:rPr>
        <w:t xml:space="preserve"> </w:t>
      </w:r>
      <w:r w:rsidR="00475B4F">
        <w:rPr>
          <w:rFonts w:asciiTheme="minorHAnsi" w:hAnsiTheme="minorHAnsi"/>
          <w:szCs w:val="22"/>
        </w:rPr>
        <w:t>last day to drop course w/out academic penalty</w:t>
      </w:r>
    </w:p>
    <w:p w:rsidR="00570766" w:rsidRDefault="00570766" w:rsidP="00570766">
      <w:pPr>
        <w:rPr>
          <w:rFonts w:asciiTheme="minorHAnsi" w:hAnsiTheme="minorHAnsi"/>
          <w:szCs w:val="22"/>
        </w:rPr>
      </w:pPr>
      <w:r w:rsidRPr="00475B4F">
        <w:rPr>
          <w:rFonts w:asciiTheme="minorHAnsi" w:hAnsiTheme="minorHAnsi"/>
          <w:szCs w:val="22"/>
        </w:rPr>
        <w:t>3/9:</w:t>
      </w:r>
      <w:r w:rsidR="00C61D86">
        <w:rPr>
          <w:rFonts w:asciiTheme="minorHAnsi" w:hAnsiTheme="minorHAnsi"/>
          <w:szCs w:val="22"/>
        </w:rPr>
        <w:t xml:space="preserve"> In-class writing/revision</w:t>
      </w:r>
    </w:p>
    <w:p w:rsidR="0042117E" w:rsidRDefault="0042117E" w:rsidP="00570766">
      <w:pPr>
        <w:rPr>
          <w:rFonts w:asciiTheme="minorHAnsi" w:hAnsiTheme="minorHAnsi"/>
          <w:szCs w:val="22"/>
        </w:rPr>
      </w:pPr>
    </w:p>
    <w:p w:rsidR="0042117E" w:rsidRDefault="0042117E" w:rsidP="00570766">
      <w:pPr>
        <w:rPr>
          <w:rFonts w:asciiTheme="minorHAnsi" w:hAnsiTheme="minorHAnsi"/>
          <w:szCs w:val="22"/>
        </w:rPr>
      </w:pPr>
      <w:r>
        <w:rPr>
          <w:rFonts w:asciiTheme="minorHAnsi" w:hAnsiTheme="minorHAnsi"/>
          <w:szCs w:val="22"/>
        </w:rPr>
        <w:t>DRAMA</w:t>
      </w:r>
    </w:p>
    <w:p w:rsidR="0042117E" w:rsidRPr="00857325" w:rsidRDefault="0042117E" w:rsidP="00570766">
      <w:pPr>
        <w:rPr>
          <w:rFonts w:asciiTheme="minorHAnsi" w:hAnsiTheme="minorHAnsi"/>
          <w:i/>
          <w:szCs w:val="22"/>
        </w:rPr>
      </w:pPr>
    </w:p>
    <w:p w:rsidR="00570766" w:rsidRPr="009B3F9D" w:rsidRDefault="00570766" w:rsidP="00570766">
      <w:pPr>
        <w:rPr>
          <w:rFonts w:asciiTheme="minorHAnsi" w:hAnsiTheme="minorHAnsi"/>
          <w:szCs w:val="22"/>
        </w:rPr>
      </w:pPr>
      <w:r w:rsidRPr="00475B4F">
        <w:rPr>
          <w:rFonts w:asciiTheme="minorHAnsi" w:hAnsiTheme="minorHAnsi"/>
          <w:szCs w:val="22"/>
        </w:rPr>
        <w:t>3/14:</w:t>
      </w:r>
      <w:r w:rsidR="009B3F9D">
        <w:rPr>
          <w:rFonts w:asciiTheme="minorHAnsi" w:hAnsiTheme="minorHAnsi"/>
          <w:szCs w:val="22"/>
        </w:rPr>
        <w:t xml:space="preserve"> </w:t>
      </w:r>
      <w:r w:rsidR="00C61D86">
        <w:rPr>
          <w:rFonts w:asciiTheme="minorHAnsi" w:hAnsiTheme="minorHAnsi"/>
          <w:szCs w:val="22"/>
        </w:rPr>
        <w:t xml:space="preserve">Paper 2 Final Draft Due; </w:t>
      </w:r>
      <w:r w:rsidR="009B3F9D">
        <w:rPr>
          <w:rFonts w:asciiTheme="minorHAnsi" w:hAnsiTheme="minorHAnsi"/>
          <w:szCs w:val="22"/>
        </w:rPr>
        <w:t>Mamet,</w:t>
      </w:r>
      <w:r w:rsidR="00346428">
        <w:rPr>
          <w:rFonts w:asciiTheme="minorHAnsi" w:hAnsiTheme="minorHAnsi"/>
          <w:szCs w:val="22"/>
        </w:rPr>
        <w:t xml:space="preserve"> </w:t>
      </w:r>
      <w:proofErr w:type="spellStart"/>
      <w:r w:rsidR="00B258DF">
        <w:rPr>
          <w:rFonts w:asciiTheme="minorHAnsi" w:hAnsiTheme="minorHAnsi"/>
          <w:i/>
          <w:szCs w:val="22"/>
        </w:rPr>
        <w:t>Oleanna</w:t>
      </w:r>
      <w:proofErr w:type="spellEnd"/>
      <w:r w:rsidR="00540A3A">
        <w:rPr>
          <w:rFonts w:asciiTheme="minorHAnsi" w:hAnsiTheme="minorHAnsi"/>
          <w:szCs w:val="22"/>
        </w:rPr>
        <w:t xml:space="preserve"> Acts I &amp; II</w:t>
      </w:r>
      <w:r w:rsidR="00540A3A">
        <w:rPr>
          <w:rFonts w:asciiTheme="minorHAnsi" w:hAnsiTheme="minorHAnsi"/>
          <w:i/>
          <w:szCs w:val="22"/>
        </w:rPr>
        <w:t xml:space="preserve"> </w:t>
      </w:r>
      <w:r w:rsidR="009B3F9D">
        <w:rPr>
          <w:rFonts w:asciiTheme="minorHAnsi" w:hAnsiTheme="minorHAnsi"/>
          <w:szCs w:val="22"/>
        </w:rPr>
        <w:t>(1232)</w:t>
      </w:r>
    </w:p>
    <w:p w:rsidR="00570766" w:rsidRPr="009B3F9D" w:rsidRDefault="00570766" w:rsidP="00570766">
      <w:pPr>
        <w:rPr>
          <w:rFonts w:asciiTheme="minorHAnsi" w:hAnsiTheme="minorHAnsi"/>
          <w:szCs w:val="22"/>
        </w:rPr>
      </w:pPr>
      <w:r w:rsidRPr="00475B4F">
        <w:rPr>
          <w:rFonts w:asciiTheme="minorHAnsi" w:hAnsiTheme="minorHAnsi"/>
          <w:szCs w:val="22"/>
        </w:rPr>
        <w:t>3/16:</w:t>
      </w:r>
      <w:r w:rsidR="00024FB2">
        <w:rPr>
          <w:rFonts w:asciiTheme="minorHAnsi" w:hAnsiTheme="minorHAnsi"/>
          <w:szCs w:val="22"/>
        </w:rPr>
        <w:t xml:space="preserve"> </w:t>
      </w:r>
      <w:r w:rsidR="00540A3A">
        <w:rPr>
          <w:rFonts w:asciiTheme="minorHAnsi" w:hAnsiTheme="minorHAnsi"/>
          <w:szCs w:val="22"/>
        </w:rPr>
        <w:t>Mamet,</w:t>
      </w:r>
      <w:r w:rsidR="00540A3A" w:rsidRPr="00540A3A">
        <w:rPr>
          <w:rFonts w:asciiTheme="minorHAnsi" w:hAnsiTheme="minorHAnsi"/>
          <w:i/>
          <w:szCs w:val="22"/>
        </w:rPr>
        <w:t xml:space="preserve"> </w:t>
      </w:r>
      <w:proofErr w:type="spellStart"/>
      <w:r w:rsidR="00540A3A" w:rsidRPr="00540A3A">
        <w:rPr>
          <w:rFonts w:asciiTheme="minorHAnsi" w:hAnsiTheme="minorHAnsi"/>
          <w:i/>
          <w:szCs w:val="22"/>
        </w:rPr>
        <w:t>Oleanna</w:t>
      </w:r>
      <w:proofErr w:type="spellEnd"/>
      <w:r w:rsidR="00540A3A">
        <w:rPr>
          <w:rFonts w:asciiTheme="minorHAnsi" w:hAnsiTheme="minorHAnsi"/>
          <w:szCs w:val="22"/>
        </w:rPr>
        <w:t xml:space="preserve"> Act III</w:t>
      </w:r>
    </w:p>
    <w:p w:rsidR="00570766" w:rsidRPr="00475B4F" w:rsidRDefault="00570766" w:rsidP="00570766">
      <w:pPr>
        <w:rPr>
          <w:rFonts w:asciiTheme="minorHAnsi" w:hAnsiTheme="minorHAnsi"/>
          <w:szCs w:val="22"/>
        </w:rPr>
      </w:pPr>
      <w:r w:rsidRPr="00475B4F">
        <w:rPr>
          <w:rFonts w:asciiTheme="minorHAnsi" w:hAnsiTheme="minorHAnsi"/>
          <w:szCs w:val="22"/>
        </w:rPr>
        <w:t>3/21:</w:t>
      </w:r>
      <w:r w:rsidR="00475B4F" w:rsidRPr="00475B4F">
        <w:rPr>
          <w:rFonts w:asciiTheme="minorHAnsi" w:hAnsiTheme="minorHAnsi"/>
          <w:szCs w:val="22"/>
        </w:rPr>
        <w:t xml:space="preserve"> </w:t>
      </w:r>
      <w:r w:rsidR="00475B4F" w:rsidRPr="00475B4F">
        <w:rPr>
          <w:rFonts w:asciiTheme="minorHAnsi" w:hAnsiTheme="minorHAnsi"/>
          <w:b/>
          <w:szCs w:val="22"/>
        </w:rPr>
        <w:t>No class (Spring Break)</w:t>
      </w:r>
    </w:p>
    <w:p w:rsidR="00570766" w:rsidRPr="00475B4F" w:rsidRDefault="00570766" w:rsidP="00570766">
      <w:pPr>
        <w:rPr>
          <w:rFonts w:asciiTheme="minorHAnsi" w:hAnsiTheme="minorHAnsi"/>
          <w:szCs w:val="22"/>
        </w:rPr>
      </w:pPr>
      <w:r w:rsidRPr="00475B4F">
        <w:rPr>
          <w:rFonts w:asciiTheme="minorHAnsi" w:hAnsiTheme="minorHAnsi"/>
          <w:szCs w:val="22"/>
        </w:rPr>
        <w:t>3/23:</w:t>
      </w:r>
      <w:r w:rsidR="00475B4F" w:rsidRPr="00475B4F">
        <w:rPr>
          <w:rFonts w:asciiTheme="minorHAnsi" w:hAnsiTheme="minorHAnsi"/>
          <w:szCs w:val="22"/>
        </w:rPr>
        <w:t xml:space="preserve"> </w:t>
      </w:r>
      <w:r w:rsidR="00475B4F" w:rsidRPr="00475B4F">
        <w:rPr>
          <w:rFonts w:asciiTheme="minorHAnsi" w:hAnsiTheme="minorHAnsi"/>
          <w:b/>
          <w:szCs w:val="22"/>
        </w:rPr>
        <w:t>No class (Spring Break)</w:t>
      </w:r>
    </w:p>
    <w:p w:rsidR="00570766" w:rsidRPr="002E463D" w:rsidRDefault="00570766" w:rsidP="00570766">
      <w:pPr>
        <w:rPr>
          <w:rFonts w:asciiTheme="minorHAnsi" w:hAnsiTheme="minorHAnsi"/>
          <w:szCs w:val="22"/>
        </w:rPr>
      </w:pPr>
      <w:r w:rsidRPr="00475B4F">
        <w:rPr>
          <w:rFonts w:asciiTheme="minorHAnsi" w:hAnsiTheme="minorHAnsi"/>
          <w:szCs w:val="22"/>
        </w:rPr>
        <w:t>3/28:</w:t>
      </w:r>
      <w:r w:rsidR="00746E02">
        <w:rPr>
          <w:rFonts w:asciiTheme="minorHAnsi" w:hAnsiTheme="minorHAnsi"/>
          <w:szCs w:val="22"/>
        </w:rPr>
        <w:t xml:space="preserve"> </w:t>
      </w:r>
      <w:r w:rsidR="002E463D">
        <w:rPr>
          <w:rFonts w:asciiTheme="minorHAnsi" w:hAnsiTheme="minorHAnsi"/>
          <w:szCs w:val="22"/>
        </w:rPr>
        <w:t xml:space="preserve">Shakespeare, </w:t>
      </w:r>
      <w:r w:rsidR="002E463D">
        <w:rPr>
          <w:rFonts w:asciiTheme="minorHAnsi" w:hAnsiTheme="minorHAnsi"/>
          <w:i/>
          <w:szCs w:val="22"/>
        </w:rPr>
        <w:t xml:space="preserve">Hamlet </w:t>
      </w:r>
      <w:r w:rsidR="002E463D">
        <w:rPr>
          <w:rFonts w:asciiTheme="minorHAnsi" w:hAnsiTheme="minorHAnsi"/>
          <w:szCs w:val="22"/>
        </w:rPr>
        <w:t>Acts I-III</w:t>
      </w:r>
    </w:p>
    <w:p w:rsidR="00570766" w:rsidRPr="002E463D" w:rsidRDefault="00570766" w:rsidP="00570766">
      <w:pPr>
        <w:rPr>
          <w:rFonts w:asciiTheme="minorHAnsi" w:hAnsiTheme="minorHAnsi"/>
          <w:szCs w:val="22"/>
        </w:rPr>
      </w:pPr>
      <w:r w:rsidRPr="00475B4F">
        <w:rPr>
          <w:rFonts w:asciiTheme="minorHAnsi" w:hAnsiTheme="minorHAnsi"/>
          <w:szCs w:val="22"/>
        </w:rPr>
        <w:t>3/30:</w:t>
      </w:r>
      <w:r w:rsidR="001A0976">
        <w:rPr>
          <w:rFonts w:asciiTheme="minorHAnsi" w:hAnsiTheme="minorHAnsi"/>
          <w:szCs w:val="22"/>
        </w:rPr>
        <w:t xml:space="preserve"> </w:t>
      </w:r>
      <w:r w:rsidR="002E463D">
        <w:rPr>
          <w:rFonts w:asciiTheme="minorHAnsi" w:hAnsiTheme="minorHAnsi"/>
          <w:szCs w:val="22"/>
        </w:rPr>
        <w:t xml:space="preserve">Shakespeare, </w:t>
      </w:r>
      <w:r w:rsidR="002E463D">
        <w:rPr>
          <w:rFonts w:asciiTheme="minorHAnsi" w:hAnsiTheme="minorHAnsi"/>
          <w:i/>
          <w:szCs w:val="22"/>
        </w:rPr>
        <w:t xml:space="preserve">Hamlet </w:t>
      </w:r>
      <w:r w:rsidR="002E463D">
        <w:rPr>
          <w:rFonts w:asciiTheme="minorHAnsi" w:hAnsiTheme="minorHAnsi"/>
          <w:szCs w:val="22"/>
        </w:rPr>
        <w:t>Acts IV &amp; V</w:t>
      </w:r>
    </w:p>
    <w:p w:rsidR="00570766" w:rsidRDefault="00570766" w:rsidP="00570766">
      <w:pPr>
        <w:rPr>
          <w:rFonts w:asciiTheme="minorHAnsi" w:hAnsiTheme="minorHAnsi"/>
          <w:szCs w:val="22"/>
        </w:rPr>
      </w:pPr>
      <w:r w:rsidRPr="00475B4F">
        <w:rPr>
          <w:rFonts w:asciiTheme="minorHAnsi" w:hAnsiTheme="minorHAnsi"/>
          <w:szCs w:val="22"/>
        </w:rPr>
        <w:t>4/4:</w:t>
      </w:r>
      <w:r w:rsidR="00746E02">
        <w:rPr>
          <w:rFonts w:asciiTheme="minorHAnsi" w:hAnsiTheme="minorHAnsi"/>
          <w:szCs w:val="22"/>
        </w:rPr>
        <w:t xml:space="preserve"> </w:t>
      </w:r>
      <w:r w:rsidR="00C61D86">
        <w:rPr>
          <w:rFonts w:asciiTheme="minorHAnsi" w:hAnsiTheme="minorHAnsi"/>
          <w:szCs w:val="22"/>
        </w:rPr>
        <w:t>Paper 3 (Soundtracks) due, presentations</w:t>
      </w:r>
    </w:p>
    <w:p w:rsidR="0042117E" w:rsidRDefault="0042117E" w:rsidP="00570766">
      <w:pPr>
        <w:rPr>
          <w:rFonts w:asciiTheme="minorHAnsi" w:hAnsiTheme="minorHAnsi"/>
          <w:szCs w:val="22"/>
        </w:rPr>
      </w:pPr>
    </w:p>
    <w:p w:rsidR="0042117E" w:rsidRDefault="0042117E" w:rsidP="00570766">
      <w:pPr>
        <w:rPr>
          <w:rFonts w:asciiTheme="minorHAnsi" w:hAnsiTheme="minorHAnsi"/>
          <w:szCs w:val="22"/>
        </w:rPr>
      </w:pPr>
      <w:r>
        <w:rPr>
          <w:rFonts w:asciiTheme="minorHAnsi" w:hAnsiTheme="minorHAnsi"/>
          <w:szCs w:val="22"/>
        </w:rPr>
        <w:t>FILM</w:t>
      </w:r>
    </w:p>
    <w:p w:rsidR="0042117E" w:rsidRPr="00475B4F" w:rsidRDefault="0042117E" w:rsidP="00570766">
      <w:pPr>
        <w:rPr>
          <w:rFonts w:asciiTheme="minorHAnsi" w:hAnsiTheme="minorHAnsi"/>
          <w:szCs w:val="22"/>
        </w:rPr>
      </w:pPr>
    </w:p>
    <w:p w:rsidR="00570766" w:rsidRPr="00C04548" w:rsidRDefault="00570766" w:rsidP="00570766">
      <w:pPr>
        <w:rPr>
          <w:rFonts w:asciiTheme="minorHAnsi" w:hAnsiTheme="minorHAnsi"/>
          <w:szCs w:val="22"/>
        </w:rPr>
      </w:pPr>
      <w:r w:rsidRPr="00475B4F">
        <w:rPr>
          <w:rFonts w:asciiTheme="minorHAnsi" w:hAnsiTheme="minorHAnsi"/>
          <w:szCs w:val="22"/>
        </w:rPr>
        <w:t>4/6:</w:t>
      </w:r>
      <w:r w:rsidR="00746E02">
        <w:rPr>
          <w:rFonts w:asciiTheme="minorHAnsi" w:hAnsiTheme="minorHAnsi"/>
          <w:szCs w:val="22"/>
        </w:rPr>
        <w:t xml:space="preserve"> </w:t>
      </w:r>
      <w:r w:rsidR="00C04548">
        <w:rPr>
          <w:rFonts w:asciiTheme="minorHAnsi" w:hAnsiTheme="minorHAnsi"/>
          <w:i/>
          <w:szCs w:val="22"/>
        </w:rPr>
        <w:t xml:space="preserve">The Hurt Locker </w:t>
      </w:r>
    </w:p>
    <w:p w:rsidR="00570766" w:rsidRPr="00C04548" w:rsidRDefault="00570766" w:rsidP="00570766">
      <w:pPr>
        <w:rPr>
          <w:rFonts w:asciiTheme="minorHAnsi" w:hAnsiTheme="minorHAnsi"/>
          <w:szCs w:val="22"/>
        </w:rPr>
      </w:pPr>
      <w:r w:rsidRPr="00475B4F">
        <w:rPr>
          <w:rFonts w:asciiTheme="minorHAnsi" w:hAnsiTheme="minorHAnsi"/>
          <w:szCs w:val="22"/>
        </w:rPr>
        <w:t>4/11:</w:t>
      </w:r>
      <w:r w:rsidR="00746E02">
        <w:rPr>
          <w:rFonts w:asciiTheme="minorHAnsi" w:hAnsiTheme="minorHAnsi"/>
          <w:szCs w:val="22"/>
        </w:rPr>
        <w:t xml:space="preserve"> </w:t>
      </w:r>
      <w:r w:rsidR="00C04548">
        <w:rPr>
          <w:rFonts w:asciiTheme="minorHAnsi" w:hAnsiTheme="minorHAnsi"/>
          <w:i/>
          <w:szCs w:val="22"/>
        </w:rPr>
        <w:t>The Hurt Locker</w:t>
      </w:r>
      <w:r w:rsidR="00C04548">
        <w:rPr>
          <w:rFonts w:asciiTheme="minorHAnsi" w:hAnsiTheme="minorHAnsi"/>
          <w:szCs w:val="22"/>
        </w:rPr>
        <w:t xml:space="preserve"> (conclude &amp; discuss)</w:t>
      </w:r>
    </w:p>
    <w:p w:rsidR="00C04548" w:rsidRPr="00A73CF7" w:rsidRDefault="00570766" w:rsidP="00570766">
      <w:pPr>
        <w:rPr>
          <w:rFonts w:asciiTheme="minorHAnsi" w:hAnsiTheme="minorHAnsi"/>
          <w:szCs w:val="22"/>
        </w:rPr>
      </w:pPr>
      <w:r w:rsidRPr="00475B4F">
        <w:rPr>
          <w:rFonts w:asciiTheme="minorHAnsi" w:hAnsiTheme="minorHAnsi"/>
          <w:szCs w:val="22"/>
        </w:rPr>
        <w:t>4/13:</w:t>
      </w:r>
      <w:r w:rsidR="001A0976">
        <w:rPr>
          <w:rFonts w:asciiTheme="minorHAnsi" w:hAnsiTheme="minorHAnsi"/>
          <w:szCs w:val="22"/>
        </w:rPr>
        <w:t xml:space="preserve"> </w:t>
      </w:r>
      <w:r w:rsidR="00C04548">
        <w:rPr>
          <w:rFonts w:asciiTheme="minorHAnsi" w:hAnsiTheme="minorHAnsi"/>
          <w:i/>
          <w:szCs w:val="22"/>
        </w:rPr>
        <w:t>Valhalla Rising</w:t>
      </w:r>
      <w:r w:rsidR="00A73CF7">
        <w:rPr>
          <w:rFonts w:asciiTheme="minorHAnsi" w:hAnsiTheme="minorHAnsi"/>
          <w:szCs w:val="22"/>
        </w:rPr>
        <w:t>; research paper handout</w:t>
      </w:r>
    </w:p>
    <w:p w:rsidR="00570766" w:rsidRPr="00C04548" w:rsidRDefault="00570766" w:rsidP="00570766">
      <w:pPr>
        <w:rPr>
          <w:rFonts w:asciiTheme="minorHAnsi" w:hAnsiTheme="minorHAnsi"/>
          <w:szCs w:val="22"/>
        </w:rPr>
      </w:pPr>
      <w:r w:rsidRPr="00475B4F">
        <w:rPr>
          <w:rFonts w:asciiTheme="minorHAnsi" w:hAnsiTheme="minorHAnsi"/>
          <w:szCs w:val="22"/>
        </w:rPr>
        <w:t>4/18:</w:t>
      </w:r>
      <w:r w:rsidR="00B258DF">
        <w:rPr>
          <w:rFonts w:asciiTheme="minorHAnsi" w:hAnsiTheme="minorHAnsi"/>
          <w:szCs w:val="22"/>
        </w:rPr>
        <w:t xml:space="preserve"> </w:t>
      </w:r>
      <w:r w:rsidR="00C04548">
        <w:rPr>
          <w:rFonts w:asciiTheme="minorHAnsi" w:hAnsiTheme="minorHAnsi"/>
          <w:i/>
          <w:szCs w:val="22"/>
        </w:rPr>
        <w:t xml:space="preserve">Valhalla Rising </w:t>
      </w:r>
      <w:r w:rsidR="00C04548">
        <w:rPr>
          <w:rFonts w:asciiTheme="minorHAnsi" w:hAnsiTheme="minorHAnsi"/>
          <w:szCs w:val="22"/>
        </w:rPr>
        <w:t>discussion</w:t>
      </w:r>
    </w:p>
    <w:p w:rsidR="00570766" w:rsidRPr="00475B4F" w:rsidRDefault="00570766" w:rsidP="00570766">
      <w:pPr>
        <w:rPr>
          <w:rFonts w:asciiTheme="minorHAnsi" w:hAnsiTheme="minorHAnsi"/>
          <w:szCs w:val="22"/>
        </w:rPr>
      </w:pPr>
      <w:r w:rsidRPr="00475B4F">
        <w:rPr>
          <w:rFonts w:asciiTheme="minorHAnsi" w:hAnsiTheme="minorHAnsi"/>
          <w:szCs w:val="22"/>
        </w:rPr>
        <w:t>4/20:</w:t>
      </w:r>
      <w:r w:rsidR="00A73CF7">
        <w:rPr>
          <w:rFonts w:asciiTheme="minorHAnsi" w:hAnsiTheme="minorHAnsi"/>
          <w:szCs w:val="22"/>
        </w:rPr>
        <w:t xml:space="preserve"> Research conferences (sign-up)</w:t>
      </w:r>
    </w:p>
    <w:p w:rsidR="00570766" w:rsidRPr="00475B4F" w:rsidRDefault="00570766" w:rsidP="00570766">
      <w:pPr>
        <w:rPr>
          <w:rFonts w:asciiTheme="minorHAnsi" w:hAnsiTheme="minorHAnsi"/>
          <w:szCs w:val="22"/>
        </w:rPr>
      </w:pPr>
      <w:r w:rsidRPr="00475B4F">
        <w:rPr>
          <w:rFonts w:asciiTheme="minorHAnsi" w:hAnsiTheme="minorHAnsi"/>
          <w:szCs w:val="22"/>
        </w:rPr>
        <w:t>4/25:</w:t>
      </w:r>
      <w:r w:rsidR="00A73CF7">
        <w:rPr>
          <w:rFonts w:asciiTheme="minorHAnsi" w:hAnsiTheme="minorHAnsi"/>
          <w:szCs w:val="22"/>
        </w:rPr>
        <w:t xml:space="preserve"> Library research day</w:t>
      </w:r>
    </w:p>
    <w:p w:rsidR="00570766" w:rsidRPr="00475B4F" w:rsidRDefault="00570766" w:rsidP="00570766">
      <w:pPr>
        <w:rPr>
          <w:rFonts w:asciiTheme="minorHAnsi" w:hAnsiTheme="minorHAnsi"/>
          <w:szCs w:val="22"/>
        </w:rPr>
      </w:pPr>
      <w:r w:rsidRPr="00475B4F">
        <w:rPr>
          <w:rFonts w:asciiTheme="minorHAnsi" w:hAnsiTheme="minorHAnsi"/>
          <w:szCs w:val="22"/>
        </w:rPr>
        <w:t>4/27:</w:t>
      </w:r>
      <w:r w:rsidR="00A73CF7">
        <w:rPr>
          <w:rFonts w:asciiTheme="minorHAnsi" w:hAnsiTheme="minorHAnsi"/>
          <w:szCs w:val="22"/>
        </w:rPr>
        <w:t xml:space="preserve"> Library research day</w:t>
      </w:r>
    </w:p>
    <w:p w:rsidR="00570766" w:rsidRDefault="00570766" w:rsidP="00570766">
      <w:pPr>
        <w:rPr>
          <w:rFonts w:asciiTheme="minorHAnsi" w:hAnsiTheme="minorHAnsi"/>
          <w:szCs w:val="22"/>
        </w:rPr>
      </w:pPr>
      <w:r w:rsidRPr="00475B4F">
        <w:rPr>
          <w:rFonts w:asciiTheme="minorHAnsi" w:hAnsiTheme="minorHAnsi"/>
          <w:szCs w:val="22"/>
        </w:rPr>
        <w:t>5/2:</w:t>
      </w:r>
      <w:r w:rsidR="00C04548">
        <w:rPr>
          <w:rFonts w:asciiTheme="minorHAnsi" w:hAnsiTheme="minorHAnsi"/>
          <w:szCs w:val="22"/>
        </w:rPr>
        <w:t xml:space="preserve"> Research paper due by 5:00</w:t>
      </w:r>
    </w:p>
    <w:p w:rsidR="00570766" w:rsidRPr="00475B4F" w:rsidRDefault="00570766">
      <w:pPr>
        <w:rPr>
          <w:rFonts w:asciiTheme="minorHAnsi" w:hAnsiTheme="minorHAnsi"/>
        </w:rPr>
      </w:pPr>
    </w:p>
    <w:sectPr w:rsidR="00570766" w:rsidRPr="00475B4F" w:rsidSect="00266090">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69EC"/>
    <w:multiLevelType w:val="multilevel"/>
    <w:tmpl w:val="C35A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8172E"/>
    <w:multiLevelType w:val="multilevel"/>
    <w:tmpl w:val="52563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70766"/>
    <w:rsid w:val="00024FB2"/>
    <w:rsid w:val="000E2FCF"/>
    <w:rsid w:val="0017341D"/>
    <w:rsid w:val="00190FD3"/>
    <w:rsid w:val="001A0976"/>
    <w:rsid w:val="0024488E"/>
    <w:rsid w:val="00255941"/>
    <w:rsid w:val="00264D38"/>
    <w:rsid w:val="00266090"/>
    <w:rsid w:val="002828F9"/>
    <w:rsid w:val="002902BD"/>
    <w:rsid w:val="002D3995"/>
    <w:rsid w:val="002E463D"/>
    <w:rsid w:val="00346428"/>
    <w:rsid w:val="003B6BAC"/>
    <w:rsid w:val="003C3A59"/>
    <w:rsid w:val="00414DA1"/>
    <w:rsid w:val="0042117E"/>
    <w:rsid w:val="00460D09"/>
    <w:rsid w:val="00475B4F"/>
    <w:rsid w:val="004A7911"/>
    <w:rsid w:val="004B0398"/>
    <w:rsid w:val="004D5B11"/>
    <w:rsid w:val="005135D2"/>
    <w:rsid w:val="00522BA7"/>
    <w:rsid w:val="00540A3A"/>
    <w:rsid w:val="00570766"/>
    <w:rsid w:val="0057500B"/>
    <w:rsid w:val="00595C0B"/>
    <w:rsid w:val="00597C79"/>
    <w:rsid w:val="005A4A47"/>
    <w:rsid w:val="0065749A"/>
    <w:rsid w:val="00697AF2"/>
    <w:rsid w:val="006A65BB"/>
    <w:rsid w:val="006B7620"/>
    <w:rsid w:val="006C10C0"/>
    <w:rsid w:val="00713BAB"/>
    <w:rsid w:val="00746E02"/>
    <w:rsid w:val="00801C90"/>
    <w:rsid w:val="00857325"/>
    <w:rsid w:val="008A3F4D"/>
    <w:rsid w:val="008B11D9"/>
    <w:rsid w:val="008C6E82"/>
    <w:rsid w:val="0094672F"/>
    <w:rsid w:val="00953A59"/>
    <w:rsid w:val="00975C25"/>
    <w:rsid w:val="0098450F"/>
    <w:rsid w:val="009B2236"/>
    <w:rsid w:val="009B3F9D"/>
    <w:rsid w:val="009F7509"/>
    <w:rsid w:val="00A710CC"/>
    <w:rsid w:val="00A73CF7"/>
    <w:rsid w:val="00A819B5"/>
    <w:rsid w:val="00AA5687"/>
    <w:rsid w:val="00B05CE7"/>
    <w:rsid w:val="00B20B80"/>
    <w:rsid w:val="00B258DF"/>
    <w:rsid w:val="00BE61D7"/>
    <w:rsid w:val="00BF6189"/>
    <w:rsid w:val="00C04548"/>
    <w:rsid w:val="00C37DBD"/>
    <w:rsid w:val="00C61D86"/>
    <w:rsid w:val="00C831C2"/>
    <w:rsid w:val="00CF37A3"/>
    <w:rsid w:val="00D20930"/>
    <w:rsid w:val="00D80E24"/>
    <w:rsid w:val="00D90498"/>
    <w:rsid w:val="00DD2DAB"/>
    <w:rsid w:val="00F4300A"/>
    <w:rsid w:val="00F6243A"/>
    <w:rsid w:val="00F730DE"/>
  </w:rsids>
  <m:mathPr>
    <m:mathFont m:val="Abadi MT Condensed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66"/>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70766"/>
    <w:rPr>
      <w:color w:val="034E99"/>
      <w:u w:val="single"/>
    </w:rPr>
  </w:style>
  <w:style w:type="paragraph" w:styleId="NormalWeb">
    <w:name w:val="Normal (Web)"/>
    <w:basedOn w:val="Normal"/>
    <w:rsid w:val="00570766"/>
    <w:pPr>
      <w:spacing w:after="13"/>
    </w:pPr>
    <w:rPr>
      <w:rFonts w:ascii="Verdana" w:hAnsi="Verdana"/>
    </w:rPr>
  </w:style>
  <w:style w:type="paragraph" w:customStyle="1" w:styleId="note">
    <w:name w:val="note"/>
    <w:basedOn w:val="Normal"/>
    <w:rsid w:val="00570766"/>
    <w:pPr>
      <w:tabs>
        <w:tab w:val="num" w:pos="60"/>
      </w:tabs>
      <w:spacing w:after="13"/>
      <w:ind w:hanging="60"/>
    </w:pPr>
    <w:rPr>
      <w:rFonts w:ascii="Verdana" w:hAnsi="Verdana"/>
      <w:i/>
      <w:iCs/>
      <w:sz w:val="20"/>
      <w:szCs w:val="20"/>
    </w:rPr>
  </w:style>
  <w:style w:type="paragraph" w:customStyle="1" w:styleId="leftmarginquarter">
    <w:name w:val="leftmarginquarter"/>
    <w:basedOn w:val="Normal"/>
    <w:rsid w:val="00570766"/>
    <w:pPr>
      <w:spacing w:after="13"/>
      <w:ind w:left="360"/>
    </w:pPr>
    <w:rPr>
      <w:rFonts w:ascii="Verdana" w:hAnsi="Verdana"/>
    </w:rPr>
  </w:style>
  <w:style w:type="character" w:styleId="Strong">
    <w:name w:val="Strong"/>
    <w:basedOn w:val="DefaultParagraphFont"/>
    <w:qFormat/>
    <w:rsid w:val="00570766"/>
    <w:rPr>
      <w:b/>
      <w:bCs/>
    </w:rPr>
  </w:style>
  <w:style w:type="character" w:styleId="Emphasis">
    <w:name w:val="Emphasis"/>
    <w:basedOn w:val="DefaultParagraphFont"/>
    <w:qFormat/>
    <w:rsid w:val="00570766"/>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csu.edu/equity/disabilityservices.htm" TargetMode="External"/><Relationship Id="rId12" Type="http://schemas.openxmlformats.org/officeDocument/2006/relationships/hyperlink" Target="http://www.gcsu.edu/writingcenter/" TargetMode="External"/><Relationship Id="rId13" Type="http://schemas.openxmlformats.org/officeDocument/2006/relationships/hyperlink" Target="mailto:writingcr@gcsu.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talog.gcsu.edu/ugrad/4267.htm" TargetMode="External"/><Relationship Id="rId6" Type="http://schemas.openxmlformats.org/officeDocument/2006/relationships/hyperlink" Target="http://rome.gcsu.edu:8090/4DCGI/SACS/CourseDetail/ENGL1102" TargetMode="External"/><Relationship Id="rId7" Type="http://schemas.openxmlformats.org/officeDocument/2006/relationships/hyperlink" Target="http://www.gcsu.bkstr.com" TargetMode="External"/><Relationship Id="rId8" Type="http://schemas.openxmlformats.org/officeDocument/2006/relationships/hyperlink" Target="http://www.amazon.com/registry/wishlist/9WI39E10I1KP?reveal=all&amp;filter=all&amp;sort=date-added&amp;layout=standard&amp;x=8&amp;y=6" TargetMode="External"/><Relationship Id="rId9" Type="http://schemas.openxmlformats.org/officeDocument/2006/relationships/hyperlink" Target="http://www.gcsu.edu/studentlife/handbook/code.htm" TargetMode="External"/><Relationship Id="rId10" Type="http://schemas.openxmlformats.org/officeDocument/2006/relationships/hyperlink" Target="http://info.gcsu.edu/intranet/handbooks/academic_affairs/aahandbook/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1641</Words>
  <Characters>9356</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Georgia College &amp; State University</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Ruffin</dc:creator>
  <cp:keywords/>
  <cp:lastModifiedBy>Joshua Ruffin</cp:lastModifiedBy>
  <cp:revision>38</cp:revision>
  <dcterms:created xsi:type="dcterms:W3CDTF">2011-01-05T21:16:00Z</dcterms:created>
  <dcterms:modified xsi:type="dcterms:W3CDTF">2011-01-09T20:45:00Z</dcterms:modified>
</cp:coreProperties>
</file>